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CC70A" w14:textId="7D9D092E" w:rsidR="008F6E67" w:rsidRPr="000B13B4" w:rsidRDefault="00DA4DCF" w:rsidP="00DA4DCF">
      <w:pPr>
        <w:jc w:val="center"/>
        <w:rPr>
          <w:rFonts w:ascii="Arial" w:hAnsi="Arial" w:cs="Arial"/>
          <w:b/>
          <w:bCs/>
        </w:rPr>
      </w:pPr>
      <w:r w:rsidRPr="000B13B4">
        <w:rPr>
          <w:rFonts w:ascii="Arial" w:hAnsi="Arial" w:cs="Arial"/>
          <w:b/>
          <w:bCs/>
        </w:rPr>
        <w:t xml:space="preserve">REGLAMENTO DE PARTICIPACIÓN CIUDADANA </w:t>
      </w:r>
      <w:r w:rsidR="00BB3F5E" w:rsidRPr="000B13B4">
        <w:rPr>
          <w:rFonts w:ascii="Arial" w:hAnsi="Arial" w:cs="Arial"/>
          <w:b/>
          <w:bCs/>
        </w:rPr>
        <w:t xml:space="preserve">EN GESTIÓN AMBIENTAL DEL SECTOR CULTURA </w:t>
      </w:r>
      <w:r w:rsidRPr="000B13B4">
        <w:rPr>
          <w:rFonts w:ascii="Arial" w:hAnsi="Arial" w:cs="Arial"/>
          <w:b/>
          <w:bCs/>
        </w:rPr>
        <w:t>EN EL MARCO DEL SISTEMA NACIONAL DE EVALUACIÓN DE IMPACTO AMBIENTAL (SEIA)</w:t>
      </w:r>
    </w:p>
    <w:p w14:paraId="22D433A8" w14:textId="77777777" w:rsidR="00DA4DCF" w:rsidRPr="000B13B4" w:rsidRDefault="00DA4DCF" w:rsidP="00DA4DCF">
      <w:pPr>
        <w:jc w:val="center"/>
        <w:rPr>
          <w:rFonts w:ascii="Arial" w:hAnsi="Arial" w:cs="Arial"/>
          <w:b/>
          <w:bCs/>
        </w:rPr>
      </w:pPr>
    </w:p>
    <w:p w14:paraId="5321C909" w14:textId="77777777" w:rsidR="00DA4DCF" w:rsidRPr="000B13B4" w:rsidRDefault="00DA4DCF" w:rsidP="00DA4DCF">
      <w:pPr>
        <w:jc w:val="center"/>
        <w:rPr>
          <w:rFonts w:ascii="Arial" w:hAnsi="Arial" w:cs="Arial"/>
          <w:b/>
          <w:bCs/>
        </w:rPr>
      </w:pPr>
      <w:r w:rsidRPr="000B13B4">
        <w:rPr>
          <w:rFonts w:ascii="Arial" w:hAnsi="Arial" w:cs="Arial"/>
          <w:b/>
          <w:bCs/>
        </w:rPr>
        <w:t>EXPOSICIÓN DE MOTIVOS</w:t>
      </w:r>
    </w:p>
    <w:p w14:paraId="00F81AFF" w14:textId="50D7CC7F" w:rsidR="00DA4DCF" w:rsidRPr="000B13B4" w:rsidRDefault="00DA4DCF" w:rsidP="003B0839">
      <w:pPr>
        <w:rPr>
          <w:rFonts w:ascii="Arial" w:hAnsi="Arial" w:cs="Arial"/>
          <w:b/>
          <w:bCs/>
        </w:rPr>
      </w:pPr>
    </w:p>
    <w:p w14:paraId="09A041F9" w14:textId="74E6B0A0" w:rsidR="001E429C" w:rsidRDefault="001E429C" w:rsidP="001E429C">
      <w:pPr>
        <w:pStyle w:val="Prrafodelista"/>
        <w:numPr>
          <w:ilvl w:val="0"/>
          <w:numId w:val="5"/>
        </w:numPr>
        <w:jc w:val="both"/>
        <w:rPr>
          <w:rFonts w:ascii="Arial" w:eastAsia="Stag Sans" w:hAnsi="Arial" w:cs="Arial"/>
          <w:b/>
          <w:bCs/>
          <w:color w:val="000000" w:themeColor="text1"/>
        </w:rPr>
      </w:pPr>
      <w:r>
        <w:rPr>
          <w:rFonts w:ascii="Arial" w:eastAsia="Stag Sans" w:hAnsi="Arial" w:cs="Arial"/>
          <w:b/>
          <w:bCs/>
          <w:color w:val="000000" w:themeColor="text1"/>
        </w:rPr>
        <w:t>OBJETO Y FINALIDAD</w:t>
      </w:r>
    </w:p>
    <w:p w14:paraId="5112CF34" w14:textId="59A3D914" w:rsidR="001E429C" w:rsidRDefault="001E429C" w:rsidP="001E429C">
      <w:pPr>
        <w:pStyle w:val="Prrafodelista"/>
        <w:jc w:val="both"/>
        <w:rPr>
          <w:rFonts w:ascii="Arial" w:eastAsia="Stag Sans" w:hAnsi="Arial" w:cs="Arial"/>
          <w:b/>
          <w:bCs/>
          <w:color w:val="000000" w:themeColor="text1"/>
        </w:rPr>
      </w:pPr>
    </w:p>
    <w:p w14:paraId="7DCBB046" w14:textId="0DDF31D5" w:rsidR="001E429C" w:rsidRDefault="001E429C" w:rsidP="001E429C">
      <w:pPr>
        <w:pStyle w:val="Prrafodelista"/>
        <w:jc w:val="both"/>
        <w:rPr>
          <w:rFonts w:ascii="Arial" w:hAnsi="Arial" w:cs="Arial"/>
        </w:rPr>
      </w:pPr>
      <w:r w:rsidRPr="006F46EC">
        <w:rPr>
          <w:rFonts w:ascii="Arial" w:hAnsi="Arial" w:cs="Arial"/>
        </w:rPr>
        <w:t>El presente Reglamento tiene por objeto normar y regular la participación ciudadana aplicables, en toma de decisiones durante el proceso de evaluación de los instrumentos de gestión ambiental correspondientes a los proyectos de inversión, servicios y actividades de competencia del Sector Cultura, para promover la participación efectiva de la población, con pertinencia cultural y lingüística, coadyuvando a la inclusión social y a la prevención de conflictos socio ambientales.</w:t>
      </w:r>
    </w:p>
    <w:p w14:paraId="4687822F" w14:textId="77777777" w:rsidR="001E429C" w:rsidRDefault="001E429C" w:rsidP="001E429C">
      <w:pPr>
        <w:pStyle w:val="Prrafodelista"/>
        <w:jc w:val="both"/>
        <w:rPr>
          <w:rFonts w:ascii="Arial" w:eastAsia="Stag Sans" w:hAnsi="Arial" w:cs="Arial"/>
          <w:b/>
          <w:bCs/>
          <w:color w:val="000000" w:themeColor="text1"/>
        </w:rPr>
      </w:pPr>
    </w:p>
    <w:p w14:paraId="36752F71" w14:textId="579A1BB1" w:rsidR="001E429C" w:rsidRDefault="001E429C" w:rsidP="001E429C">
      <w:pPr>
        <w:pStyle w:val="Prrafodelista"/>
        <w:numPr>
          <w:ilvl w:val="0"/>
          <w:numId w:val="5"/>
        </w:numPr>
        <w:jc w:val="both"/>
        <w:rPr>
          <w:rFonts w:ascii="Arial" w:eastAsia="Stag Sans" w:hAnsi="Arial" w:cs="Arial"/>
          <w:b/>
          <w:bCs/>
          <w:color w:val="000000" w:themeColor="text1"/>
        </w:rPr>
      </w:pPr>
      <w:r>
        <w:rPr>
          <w:rFonts w:ascii="Arial" w:eastAsia="Stag Sans" w:hAnsi="Arial" w:cs="Arial"/>
          <w:b/>
          <w:bCs/>
          <w:color w:val="000000" w:themeColor="text1"/>
        </w:rPr>
        <w:t>ANTECEDENTES</w:t>
      </w:r>
    </w:p>
    <w:p w14:paraId="1B70A099" w14:textId="77777777" w:rsidR="001E429C" w:rsidRDefault="001E429C" w:rsidP="001E429C">
      <w:pPr>
        <w:pStyle w:val="Prrafodelista"/>
        <w:jc w:val="both"/>
        <w:rPr>
          <w:rFonts w:ascii="Arial" w:hAnsi="Arial" w:cs="Arial"/>
          <w:bCs/>
        </w:rPr>
      </w:pPr>
    </w:p>
    <w:p w14:paraId="7E6B6ED3" w14:textId="6725C7D9" w:rsidR="001E429C" w:rsidRPr="001E429C" w:rsidRDefault="007D1E30" w:rsidP="001E429C">
      <w:pPr>
        <w:pStyle w:val="Prrafodelista"/>
        <w:jc w:val="both"/>
        <w:rPr>
          <w:rFonts w:ascii="Arial" w:hAnsi="Arial" w:cs="Arial"/>
        </w:rPr>
      </w:pPr>
      <w:r>
        <w:rPr>
          <w:rFonts w:ascii="Arial" w:hAnsi="Arial" w:cs="Arial"/>
        </w:rPr>
        <w:t>Mediante</w:t>
      </w:r>
      <w:r w:rsidR="001E429C" w:rsidRPr="001E429C">
        <w:rPr>
          <w:rFonts w:ascii="Arial" w:hAnsi="Arial" w:cs="Arial"/>
        </w:rPr>
        <w:t xml:space="preserve"> Ley </w:t>
      </w:r>
      <w:proofErr w:type="spellStart"/>
      <w:r w:rsidR="001E429C" w:rsidRPr="001E429C">
        <w:rPr>
          <w:rFonts w:ascii="Arial" w:hAnsi="Arial" w:cs="Arial"/>
        </w:rPr>
        <w:t>N°</w:t>
      </w:r>
      <w:proofErr w:type="spellEnd"/>
      <w:r w:rsidR="001E429C" w:rsidRPr="001E429C">
        <w:rPr>
          <w:rFonts w:ascii="Arial" w:hAnsi="Arial" w:cs="Arial"/>
        </w:rPr>
        <w:t xml:space="preserve"> 28611, Ley General del Ambiente en el artículo III de su Título Preliminar señala que, en el marco del derecho a la participación en la gestión ambiental, toda persona tiene el derecho a participar responsablemente en los procesos de toma de decisiones, así como en la definición y aplicación de las políticas y medidas relativas al ambiente y sus componentes, que se adopten en cada uno de los niveles de gobierno. El Estado </w:t>
      </w:r>
      <w:proofErr w:type="spellStart"/>
      <w:r w:rsidR="001E429C" w:rsidRPr="001E429C">
        <w:rPr>
          <w:rFonts w:ascii="Arial" w:hAnsi="Arial" w:cs="Arial"/>
        </w:rPr>
        <w:t>concerta</w:t>
      </w:r>
      <w:proofErr w:type="spellEnd"/>
      <w:r w:rsidR="001E429C" w:rsidRPr="001E429C">
        <w:rPr>
          <w:rFonts w:ascii="Arial" w:hAnsi="Arial" w:cs="Arial"/>
        </w:rPr>
        <w:t xml:space="preserve"> con la sociedad civil las decisiones y acciones de la gestión ambiental. </w:t>
      </w:r>
    </w:p>
    <w:p w14:paraId="238989CB" w14:textId="77777777" w:rsidR="001E429C" w:rsidRPr="001E429C" w:rsidRDefault="001E429C" w:rsidP="001E429C">
      <w:pPr>
        <w:pStyle w:val="Prrafodelista"/>
        <w:jc w:val="both"/>
        <w:rPr>
          <w:rFonts w:ascii="Arial" w:hAnsi="Arial" w:cs="Arial"/>
          <w:b/>
          <w:bCs/>
        </w:rPr>
      </w:pPr>
    </w:p>
    <w:p w14:paraId="7A879AEC" w14:textId="522654A1" w:rsidR="001E429C" w:rsidRPr="001E429C" w:rsidRDefault="001E429C" w:rsidP="001E429C">
      <w:pPr>
        <w:pStyle w:val="Prrafodelista"/>
        <w:jc w:val="both"/>
        <w:rPr>
          <w:rFonts w:ascii="Arial" w:hAnsi="Arial" w:cs="Arial"/>
          <w:b/>
          <w:bCs/>
        </w:rPr>
      </w:pPr>
      <w:r w:rsidRPr="001E429C">
        <w:rPr>
          <w:rFonts w:ascii="Arial" w:hAnsi="Arial" w:cs="Arial"/>
        </w:rPr>
        <w:t xml:space="preserve">Por tal motivo, en los artículos 46 y 48 numeral 48.1 de la Ley </w:t>
      </w:r>
      <w:proofErr w:type="spellStart"/>
      <w:r w:rsidRPr="001E429C">
        <w:rPr>
          <w:rFonts w:ascii="Arial" w:hAnsi="Arial" w:cs="Arial"/>
        </w:rPr>
        <w:t>N°</w:t>
      </w:r>
      <w:proofErr w:type="spellEnd"/>
      <w:r w:rsidRPr="001E429C">
        <w:rPr>
          <w:rFonts w:ascii="Arial" w:hAnsi="Arial" w:cs="Arial"/>
        </w:rPr>
        <w:t xml:space="preserve"> 28611, prevé que toda persona natural o jurídica, en forma individual o colectiva, puede presentar opiniones, posiciones, puntos de vista, observaciones u aportes, en los procesos de toma de decisiones de la gestión ambiental y en las políticas y acciones que incidan sobre ella, así como en su posterior ejecución, seguimiento y control, precisando que el derecho a la participación ciudadana se ejerce en forma responsable, y que las autoridades públicas establecen mecanismos formales para facilitar la efectiva participación ciudadana en la gestión ambiental y promueven su desarrollo y uso por las personas naturales o jurídicas relacionadas, interesadas o involucradas con un proceso particular de toma de decisiones en materia ambiental o en su ejecución, seguimiento y control, respectivamente.</w:t>
      </w:r>
    </w:p>
    <w:p w14:paraId="0BCE0A1A" w14:textId="77777777" w:rsidR="001E429C" w:rsidRDefault="001E429C" w:rsidP="001E429C">
      <w:pPr>
        <w:pStyle w:val="Prrafodelista"/>
        <w:jc w:val="both"/>
        <w:rPr>
          <w:rFonts w:ascii="Arial" w:hAnsi="Arial" w:cs="Arial"/>
          <w:bCs/>
        </w:rPr>
      </w:pPr>
    </w:p>
    <w:p w14:paraId="76C11436" w14:textId="7E533BCA" w:rsidR="0015590C" w:rsidRPr="0015590C" w:rsidRDefault="0015590C" w:rsidP="0015590C">
      <w:pPr>
        <w:pStyle w:val="Prrafodelista"/>
        <w:jc w:val="both"/>
        <w:rPr>
          <w:rFonts w:ascii="Arial" w:hAnsi="Arial" w:cs="Arial"/>
          <w:bCs/>
        </w:rPr>
      </w:pPr>
      <w:r w:rsidRPr="000B13B4">
        <w:rPr>
          <w:rFonts w:ascii="Arial" w:hAnsi="Arial" w:cs="Arial"/>
        </w:rPr>
        <w:t xml:space="preserve">Estando a que a través de la Resolución Ministerial </w:t>
      </w:r>
      <w:proofErr w:type="spellStart"/>
      <w:r w:rsidRPr="000B13B4">
        <w:rPr>
          <w:rFonts w:ascii="Arial" w:hAnsi="Arial" w:cs="Arial"/>
        </w:rPr>
        <w:t>N°</w:t>
      </w:r>
      <w:proofErr w:type="spellEnd"/>
      <w:r w:rsidRPr="000B13B4">
        <w:rPr>
          <w:rFonts w:ascii="Arial" w:hAnsi="Arial" w:cs="Arial"/>
        </w:rPr>
        <w:t xml:space="preserve"> 135-2021-MINAM, se incorporaron proyectos de inversión de los sectores Justicia y Derechos Humanos, Educación y Cultura, en la Primera Actualización del Listado de Inclusión de los Proyectos de Inversión sujetos al SEIA, aprobada mediante R.M. </w:t>
      </w:r>
      <w:proofErr w:type="spellStart"/>
      <w:r w:rsidRPr="000B13B4">
        <w:rPr>
          <w:rFonts w:ascii="Arial" w:hAnsi="Arial" w:cs="Arial"/>
        </w:rPr>
        <w:t>N°</w:t>
      </w:r>
      <w:proofErr w:type="spellEnd"/>
      <w:r w:rsidRPr="000B13B4">
        <w:rPr>
          <w:rFonts w:ascii="Arial" w:hAnsi="Arial" w:cs="Arial"/>
        </w:rPr>
        <w:t xml:space="preserve"> 157-2011-MINAM, todo proceso de certificación ambiental debe regirse por el mecanismo de participación ciudadana</w:t>
      </w:r>
    </w:p>
    <w:p w14:paraId="683153E0" w14:textId="77777777" w:rsidR="0015590C" w:rsidRDefault="0015590C" w:rsidP="0015590C">
      <w:pPr>
        <w:ind w:left="720"/>
        <w:jc w:val="both"/>
        <w:rPr>
          <w:rFonts w:ascii="Arial" w:hAnsi="Arial" w:cs="Arial"/>
        </w:rPr>
      </w:pPr>
      <w:r w:rsidRPr="000B13B4">
        <w:rPr>
          <w:rFonts w:ascii="Arial" w:hAnsi="Arial" w:cs="Arial"/>
        </w:rPr>
        <w:t xml:space="preserve">Las actividades, servicios y/o proyectos cumplen un rol fundamental en la economía del país, como fuente de desarrollo de investigación del patrimonio, ingresos de divisas, generación de empleo, entre otros, motivo por el cual requiere una gestión técnica/empresarial responsable en armonía con la preservación y conservación del </w:t>
      </w:r>
      <w:r w:rsidRPr="000B13B4">
        <w:rPr>
          <w:rFonts w:ascii="Arial" w:hAnsi="Arial" w:cs="Arial"/>
        </w:rPr>
        <w:lastRenderedPageBreak/>
        <w:t>ambiente, de la salud pública y la sostenibilidad de los recursos hidrobiológicos, la biodiversidad y el patrimonio cultural, en el marco del desarrollo sostenible.</w:t>
      </w:r>
    </w:p>
    <w:p w14:paraId="476BA6BF" w14:textId="77777777" w:rsidR="0015590C" w:rsidRPr="000B13B4" w:rsidRDefault="0015590C" w:rsidP="0015590C">
      <w:pPr>
        <w:ind w:left="720"/>
        <w:jc w:val="both"/>
        <w:rPr>
          <w:rFonts w:ascii="Arial" w:hAnsi="Arial" w:cs="Arial"/>
        </w:rPr>
      </w:pPr>
      <w:r w:rsidRPr="000B13B4">
        <w:rPr>
          <w:rFonts w:ascii="Arial" w:hAnsi="Arial" w:cs="Arial"/>
        </w:rPr>
        <w:t>El desarrollo de algunas actividades, servicios y/o proyectos en el Sector Cultura, requieren de la elaboración de Instrumentos de Gestión Ambiental (IGA), en los que se consideran como requisito indispensable la participación ciudadana para su certificación ambiental, a fin de garantizar la ejecución de dichas actividades, servicios y/o proyectos en armonía con el desarrollo socioeconómico de las poblaciones del entorno, en el marco del principio de desarrollo sostenible.</w:t>
      </w:r>
    </w:p>
    <w:p w14:paraId="07E8B639" w14:textId="77777777" w:rsidR="0015590C" w:rsidRPr="000B13B4" w:rsidRDefault="0015590C" w:rsidP="0015590C">
      <w:pPr>
        <w:ind w:left="720"/>
        <w:jc w:val="both"/>
        <w:rPr>
          <w:rFonts w:ascii="Arial" w:hAnsi="Arial" w:cs="Arial"/>
        </w:rPr>
      </w:pPr>
      <w:r w:rsidRPr="000B13B4">
        <w:rPr>
          <w:rFonts w:ascii="Arial" w:hAnsi="Arial" w:cs="Arial"/>
        </w:rPr>
        <w:t>En lo que concierne al proceso de evaluación ambiental, la participación ciudadana se basa en la interacción del Estado, titular del proyecto y sociedad civil, en donde la participación y compromiso de todos ellos asegura un aporte efectivo de ideas, experiencias y conocimientos que se materializan en propuestas consensuadas de soluciones alternativas, reduciendo la posibilidad de conflictos.</w:t>
      </w:r>
    </w:p>
    <w:p w14:paraId="05A34B1A" w14:textId="77777777" w:rsidR="0015590C" w:rsidRPr="000B13B4" w:rsidRDefault="0015590C" w:rsidP="0015590C">
      <w:pPr>
        <w:ind w:left="720"/>
        <w:jc w:val="both"/>
        <w:rPr>
          <w:rFonts w:ascii="Arial" w:hAnsi="Arial" w:cs="Arial"/>
        </w:rPr>
      </w:pPr>
      <w:r w:rsidRPr="000B13B4">
        <w:rPr>
          <w:rFonts w:ascii="Arial" w:hAnsi="Arial" w:cs="Arial"/>
        </w:rPr>
        <w:t xml:space="preserve">Cabe indicar que el artículo 70° del Reglamento de la Ley </w:t>
      </w:r>
      <w:proofErr w:type="spellStart"/>
      <w:r w:rsidRPr="000B13B4">
        <w:rPr>
          <w:rFonts w:ascii="Arial" w:hAnsi="Arial" w:cs="Arial"/>
        </w:rPr>
        <w:t>N°</w:t>
      </w:r>
      <w:proofErr w:type="spellEnd"/>
      <w:r w:rsidRPr="000B13B4">
        <w:rPr>
          <w:rFonts w:ascii="Arial" w:hAnsi="Arial" w:cs="Arial"/>
        </w:rPr>
        <w:t xml:space="preserve"> 27446 señala que la autoridad Competente establece los mecanismos formales para lograr la efectiva participación ciudadana, a fin de facilitar la difusión de la información y la incorporación de observaciones y opiniones orientadas a mejorar los procesos de toma de decisiones respecto de los estudios ambientales, así como acerca de la participación ciudadana durante la etapa de ejecución de los proyectos.</w:t>
      </w:r>
    </w:p>
    <w:p w14:paraId="55234F73" w14:textId="1FAFBBCA" w:rsidR="0015590C" w:rsidRDefault="0015590C" w:rsidP="0090311A">
      <w:pPr>
        <w:ind w:left="720"/>
        <w:jc w:val="both"/>
        <w:rPr>
          <w:rFonts w:ascii="Arial" w:hAnsi="Arial" w:cs="Arial"/>
        </w:rPr>
      </w:pPr>
      <w:r w:rsidRPr="000B13B4">
        <w:rPr>
          <w:rFonts w:ascii="Arial" w:hAnsi="Arial" w:cs="Arial"/>
        </w:rPr>
        <w:t xml:space="preserve">Por tal motivo, existe una necesidad de aprobar el Reglamento de Participación Ciudadana en Gestión Ambiental del Sector Cultura en el marco del Sistema Nacional de Evaluación de Impacto Ambiental (SEIA), a efectos de ser complemento al Reglamento de Gestión Ambiental en el Sector Cultura, a efectos de garantizar el respeto del derecho de </w:t>
      </w:r>
      <w:r w:rsidR="0090311A">
        <w:rPr>
          <w:rFonts w:ascii="Arial" w:hAnsi="Arial" w:cs="Arial"/>
        </w:rPr>
        <w:t>participación de la ciudadanía.</w:t>
      </w:r>
    </w:p>
    <w:p w14:paraId="33C3F592" w14:textId="77777777" w:rsidR="0090311A" w:rsidRPr="0015590C" w:rsidRDefault="0090311A" w:rsidP="0090311A">
      <w:pPr>
        <w:ind w:left="720"/>
        <w:jc w:val="both"/>
        <w:rPr>
          <w:rFonts w:ascii="Arial" w:hAnsi="Arial" w:cs="Arial"/>
        </w:rPr>
      </w:pPr>
    </w:p>
    <w:p w14:paraId="387F3ED4" w14:textId="32305B61" w:rsidR="001E429C" w:rsidRDefault="001E429C" w:rsidP="001E429C">
      <w:pPr>
        <w:pStyle w:val="Prrafodelista"/>
        <w:numPr>
          <w:ilvl w:val="0"/>
          <w:numId w:val="5"/>
        </w:numPr>
        <w:jc w:val="both"/>
        <w:rPr>
          <w:rFonts w:ascii="Arial" w:eastAsia="Stag Sans" w:hAnsi="Arial" w:cs="Arial"/>
          <w:b/>
          <w:bCs/>
          <w:color w:val="000000" w:themeColor="text1"/>
        </w:rPr>
      </w:pPr>
      <w:r>
        <w:rPr>
          <w:rFonts w:ascii="Arial" w:eastAsia="Stag Sans" w:hAnsi="Arial" w:cs="Arial"/>
          <w:b/>
          <w:bCs/>
          <w:color w:val="000000" w:themeColor="text1"/>
        </w:rPr>
        <w:t>MARCO JURIDICO</w:t>
      </w:r>
    </w:p>
    <w:p w14:paraId="69F0B0A6" w14:textId="77777777" w:rsidR="001E429C" w:rsidRDefault="001E429C" w:rsidP="001E429C">
      <w:pPr>
        <w:pStyle w:val="Prrafodelista"/>
        <w:spacing w:line="276" w:lineRule="auto"/>
        <w:jc w:val="both"/>
        <w:rPr>
          <w:rFonts w:ascii="Arial" w:hAnsi="Arial" w:cs="Arial"/>
        </w:rPr>
      </w:pPr>
    </w:p>
    <w:p w14:paraId="5422D699" w14:textId="77777777" w:rsidR="007D1E30" w:rsidRPr="001E429C" w:rsidRDefault="007D1E30" w:rsidP="007D1E30">
      <w:pPr>
        <w:pStyle w:val="Prrafodelista"/>
        <w:jc w:val="both"/>
        <w:rPr>
          <w:rFonts w:ascii="Arial" w:hAnsi="Arial" w:cs="Arial"/>
          <w:bCs/>
        </w:rPr>
      </w:pPr>
      <w:r w:rsidRPr="001E429C">
        <w:rPr>
          <w:rFonts w:ascii="Arial" w:hAnsi="Arial" w:cs="Arial"/>
          <w:bCs/>
        </w:rPr>
        <w:t>La constitución política del Perú en su numeral 22 del artículo 2, reconoce que toda persona tiene derecho a gozar de un ambiente equilibrado y adecuado en el desarrollo de su vida; así como, el numeral 17 del citado artículo, reconoce el derecho a participar, e forma individual o asociada en la vida política, económica, social y cultural de la Nación.</w:t>
      </w:r>
    </w:p>
    <w:p w14:paraId="578F7E14" w14:textId="77777777" w:rsidR="007D1E30" w:rsidRDefault="007D1E30" w:rsidP="007D1E30">
      <w:pPr>
        <w:pStyle w:val="Prrafodelista"/>
        <w:jc w:val="both"/>
        <w:rPr>
          <w:rFonts w:ascii="Arial" w:hAnsi="Arial" w:cs="Arial"/>
          <w:bCs/>
        </w:rPr>
      </w:pPr>
    </w:p>
    <w:p w14:paraId="36E49E95" w14:textId="77777777" w:rsidR="007D1E30" w:rsidRPr="001E429C" w:rsidRDefault="007D1E30" w:rsidP="007D1E30">
      <w:pPr>
        <w:pStyle w:val="Prrafodelista"/>
        <w:jc w:val="both"/>
        <w:rPr>
          <w:rFonts w:ascii="Arial" w:hAnsi="Arial" w:cs="Arial"/>
          <w:bCs/>
        </w:rPr>
      </w:pPr>
      <w:r w:rsidRPr="001E429C">
        <w:rPr>
          <w:rFonts w:ascii="Arial" w:hAnsi="Arial" w:cs="Arial"/>
          <w:bCs/>
        </w:rPr>
        <w:t>El inciso 8 del artículo 118 de la Constitución Política del Perú, reconoce la potestad del Presidente de la Republica de reglamentar las leyes sin transgredirlas ni desnaturalizados; y dentro de tales limites dictar decretos y resoluciones.</w:t>
      </w:r>
    </w:p>
    <w:p w14:paraId="7BA48162" w14:textId="77777777" w:rsidR="007D1E30" w:rsidRDefault="007D1E30" w:rsidP="007D1E30">
      <w:pPr>
        <w:pStyle w:val="Prrafodelista"/>
        <w:jc w:val="both"/>
        <w:rPr>
          <w:rFonts w:ascii="Arial" w:hAnsi="Arial" w:cs="Arial"/>
          <w:bCs/>
        </w:rPr>
      </w:pPr>
    </w:p>
    <w:p w14:paraId="710482D6" w14:textId="77777777" w:rsidR="007D1E30" w:rsidRPr="001E429C" w:rsidRDefault="007D1E30" w:rsidP="007D1E30">
      <w:pPr>
        <w:pStyle w:val="Prrafodelista"/>
        <w:jc w:val="both"/>
        <w:rPr>
          <w:rFonts w:ascii="Arial" w:hAnsi="Arial" w:cs="Arial"/>
          <w:bCs/>
        </w:rPr>
      </w:pPr>
      <w:r w:rsidRPr="001E429C">
        <w:rPr>
          <w:rFonts w:ascii="Arial" w:hAnsi="Arial" w:cs="Arial"/>
          <w:bCs/>
        </w:rPr>
        <w:t xml:space="preserve">La Ley </w:t>
      </w:r>
      <w:proofErr w:type="spellStart"/>
      <w:r w:rsidRPr="001E429C">
        <w:rPr>
          <w:rFonts w:ascii="Arial" w:hAnsi="Arial" w:cs="Arial"/>
          <w:bCs/>
        </w:rPr>
        <w:t>N°</w:t>
      </w:r>
      <w:proofErr w:type="spellEnd"/>
      <w:r w:rsidRPr="001E429C">
        <w:rPr>
          <w:rFonts w:ascii="Arial" w:hAnsi="Arial" w:cs="Arial"/>
          <w:bCs/>
        </w:rPr>
        <w:t xml:space="preserve"> 29158, Ley Organiza del Poder Ejecutivo, en el numeral 3 del artículo 11, establece que el Decreto Supremo son normas de carácter general que reglamentan normas con rango de ley o regulan la actividad sectorial funcional o multisectorial a nivel nacional dictadas por el Presidente de la </w:t>
      </w:r>
      <w:proofErr w:type="spellStart"/>
      <w:r w:rsidRPr="001E429C">
        <w:rPr>
          <w:rFonts w:ascii="Arial" w:hAnsi="Arial" w:cs="Arial"/>
          <w:bCs/>
        </w:rPr>
        <w:t>Republica</w:t>
      </w:r>
      <w:proofErr w:type="spellEnd"/>
      <w:r w:rsidRPr="001E429C">
        <w:rPr>
          <w:rFonts w:ascii="Arial" w:hAnsi="Arial" w:cs="Arial"/>
          <w:bCs/>
        </w:rPr>
        <w:t>, pudiendo requerir o no el voto aprobatorio del Consejo de Ministros, según disponga la Ley.</w:t>
      </w:r>
    </w:p>
    <w:p w14:paraId="551C3DDB" w14:textId="77777777" w:rsidR="007D1E30" w:rsidRDefault="007D1E30" w:rsidP="007D1E30">
      <w:pPr>
        <w:pStyle w:val="Prrafodelista"/>
        <w:jc w:val="both"/>
        <w:rPr>
          <w:rFonts w:ascii="Arial" w:hAnsi="Arial" w:cs="Arial"/>
          <w:bCs/>
        </w:rPr>
      </w:pPr>
    </w:p>
    <w:p w14:paraId="377DECFA" w14:textId="77777777" w:rsidR="007D1E30" w:rsidRPr="001E429C" w:rsidRDefault="007D1E30" w:rsidP="007D1E30">
      <w:pPr>
        <w:pStyle w:val="Prrafodelista"/>
        <w:jc w:val="both"/>
        <w:rPr>
          <w:rFonts w:ascii="Arial" w:hAnsi="Arial" w:cs="Arial"/>
          <w:bCs/>
        </w:rPr>
      </w:pPr>
      <w:r w:rsidRPr="001E429C">
        <w:rPr>
          <w:rFonts w:ascii="Arial" w:hAnsi="Arial" w:cs="Arial"/>
          <w:bCs/>
        </w:rPr>
        <w:lastRenderedPageBreak/>
        <w:t>El artículo 23 de la LOPE, señala que los Ministerios diseñan, establecen, ejecutan y supervisan políticas nacionales y sectoriales, asumiendo la rectoría respecto de ellas; así como aprueban las disposiciones normativas de las actividades bajo su competencia.</w:t>
      </w:r>
    </w:p>
    <w:p w14:paraId="74F8F44E" w14:textId="77777777" w:rsidR="007D1E30" w:rsidRDefault="007D1E30" w:rsidP="007D1E30">
      <w:pPr>
        <w:pStyle w:val="Prrafodelista"/>
        <w:jc w:val="both"/>
        <w:rPr>
          <w:rFonts w:ascii="Arial" w:hAnsi="Arial" w:cs="Arial"/>
          <w:bCs/>
        </w:rPr>
      </w:pPr>
    </w:p>
    <w:p w14:paraId="0DC14B1A" w14:textId="77777777" w:rsidR="007D1E30" w:rsidRPr="001E429C" w:rsidRDefault="007D1E30" w:rsidP="007D1E30">
      <w:pPr>
        <w:pStyle w:val="Prrafodelista"/>
        <w:jc w:val="both"/>
        <w:rPr>
          <w:rFonts w:ascii="Arial" w:hAnsi="Arial" w:cs="Arial"/>
          <w:bCs/>
        </w:rPr>
      </w:pPr>
      <w:r w:rsidRPr="001E429C">
        <w:rPr>
          <w:rFonts w:ascii="Arial" w:hAnsi="Arial" w:cs="Arial"/>
          <w:bCs/>
        </w:rPr>
        <w:t xml:space="preserve">Mediante Ley </w:t>
      </w:r>
      <w:proofErr w:type="spellStart"/>
      <w:r w:rsidRPr="001E429C">
        <w:rPr>
          <w:rFonts w:ascii="Arial" w:hAnsi="Arial" w:cs="Arial"/>
          <w:bCs/>
        </w:rPr>
        <w:t>N°</w:t>
      </w:r>
      <w:proofErr w:type="spellEnd"/>
      <w:r w:rsidRPr="001E429C">
        <w:rPr>
          <w:rFonts w:ascii="Arial" w:hAnsi="Arial" w:cs="Arial"/>
          <w:bCs/>
        </w:rPr>
        <w:t xml:space="preserve"> 29565 se crea el Ministerio de Cultura en la cual se establece s el organismo rector en materia de cultura y ejerce competencia, exclusiva y excluyente, respecto de otros niveles de gobierno en todo el territorio nacional.</w:t>
      </w:r>
    </w:p>
    <w:p w14:paraId="4B6AD42D" w14:textId="77777777" w:rsidR="007D1E30" w:rsidRDefault="007D1E30" w:rsidP="007D1E30">
      <w:pPr>
        <w:pStyle w:val="Prrafodelista"/>
        <w:jc w:val="both"/>
        <w:rPr>
          <w:rFonts w:ascii="Arial" w:hAnsi="Arial" w:cs="Arial"/>
          <w:bCs/>
        </w:rPr>
      </w:pPr>
    </w:p>
    <w:p w14:paraId="5C5A90DF" w14:textId="1F6C691F" w:rsidR="007D1E30" w:rsidRDefault="007D1E30" w:rsidP="007D1E30">
      <w:pPr>
        <w:pStyle w:val="Prrafodelista"/>
        <w:jc w:val="both"/>
        <w:rPr>
          <w:rFonts w:ascii="Arial" w:hAnsi="Arial" w:cs="Arial"/>
          <w:bCs/>
        </w:rPr>
      </w:pPr>
      <w:r w:rsidRPr="001E429C">
        <w:rPr>
          <w:rFonts w:ascii="Arial" w:hAnsi="Arial" w:cs="Arial"/>
          <w:bCs/>
        </w:rPr>
        <w:t xml:space="preserve">Si también, de acuerdo con el Reglamento de organización y Funciones del Ministerio de Cultura, aprobado por Decreto Supremo </w:t>
      </w:r>
      <w:proofErr w:type="spellStart"/>
      <w:r w:rsidRPr="001E429C">
        <w:rPr>
          <w:rFonts w:ascii="Arial" w:hAnsi="Arial" w:cs="Arial"/>
          <w:bCs/>
        </w:rPr>
        <w:t>N°</w:t>
      </w:r>
      <w:proofErr w:type="spellEnd"/>
      <w:r w:rsidRPr="001E429C">
        <w:rPr>
          <w:rFonts w:ascii="Arial" w:hAnsi="Arial" w:cs="Arial"/>
          <w:bCs/>
        </w:rPr>
        <w:t xml:space="preserve"> 005-2013-MC se indica en el artículo 2 que el Ministerio de Cultura es competente en materia de cultura a lo largo del territorio nacional, comprende al Sector Cultura, constituyéndose en su ente rector.</w:t>
      </w:r>
    </w:p>
    <w:p w14:paraId="1D098AED" w14:textId="77777777" w:rsidR="007D1E30" w:rsidRPr="001E429C" w:rsidRDefault="007D1E30" w:rsidP="007D1E30">
      <w:pPr>
        <w:pStyle w:val="Prrafodelista"/>
        <w:jc w:val="both"/>
        <w:rPr>
          <w:rFonts w:ascii="Arial" w:hAnsi="Arial" w:cs="Arial"/>
          <w:bCs/>
        </w:rPr>
      </w:pPr>
    </w:p>
    <w:p w14:paraId="1974A2A4" w14:textId="77777777" w:rsidR="007D1E30" w:rsidRPr="001E429C" w:rsidRDefault="007D1E30" w:rsidP="007D1E30">
      <w:pPr>
        <w:pStyle w:val="Prrafodelista"/>
        <w:jc w:val="both"/>
        <w:rPr>
          <w:rFonts w:ascii="Arial" w:hAnsi="Arial" w:cs="Arial"/>
          <w:bCs/>
        </w:rPr>
      </w:pPr>
      <w:r w:rsidRPr="001E429C">
        <w:rPr>
          <w:rFonts w:ascii="Arial" w:hAnsi="Arial" w:cs="Arial"/>
          <w:bCs/>
        </w:rPr>
        <w:t xml:space="preserve">Por su parte, la Ley </w:t>
      </w:r>
      <w:proofErr w:type="spellStart"/>
      <w:r w:rsidRPr="001E429C">
        <w:rPr>
          <w:rFonts w:ascii="Arial" w:hAnsi="Arial" w:cs="Arial"/>
          <w:bCs/>
        </w:rPr>
        <w:t>N°</w:t>
      </w:r>
      <w:proofErr w:type="spellEnd"/>
      <w:r w:rsidRPr="001E429C">
        <w:rPr>
          <w:rFonts w:ascii="Arial" w:hAnsi="Arial" w:cs="Arial"/>
          <w:bCs/>
        </w:rPr>
        <w:t xml:space="preserve"> 27446 Ley del sistema Nacional de Evaluación del Impacto Ambiental, tiene por finalidad: i) la creación del sistema Nacional de Evaluación del Impacto Ambiental (SEIA), como un sistema único y coordinado de identificación, prevención, supervisión, control y corrección anticipada de los impactos ambientales negativos derivados de las acciones humanas expresadas por medio del proyecto de inversión; </w:t>
      </w:r>
      <w:proofErr w:type="spellStart"/>
      <w:r w:rsidRPr="001E429C">
        <w:rPr>
          <w:rFonts w:ascii="Arial" w:hAnsi="Arial" w:cs="Arial"/>
          <w:bCs/>
        </w:rPr>
        <w:t>ii</w:t>
      </w:r>
      <w:proofErr w:type="spellEnd"/>
      <w:r w:rsidRPr="001E429C">
        <w:rPr>
          <w:rFonts w:ascii="Arial" w:hAnsi="Arial" w:cs="Arial"/>
          <w:bCs/>
        </w:rPr>
        <w:t xml:space="preserve">) el establecimiento de un proceso uniforme que comprenda los requerimientos, etapas y alcances de las evaluaciones del impacto ambiental de proyectos de </w:t>
      </w:r>
      <w:proofErr w:type="spellStart"/>
      <w:r w:rsidRPr="001E429C">
        <w:rPr>
          <w:rFonts w:ascii="Arial" w:hAnsi="Arial" w:cs="Arial"/>
          <w:bCs/>
        </w:rPr>
        <w:t>invesion</w:t>
      </w:r>
      <w:proofErr w:type="spellEnd"/>
      <w:r w:rsidRPr="001E429C">
        <w:rPr>
          <w:rFonts w:ascii="Arial" w:hAnsi="Arial" w:cs="Arial"/>
          <w:bCs/>
        </w:rPr>
        <w:t xml:space="preserve">; y, </w:t>
      </w:r>
      <w:proofErr w:type="spellStart"/>
      <w:r w:rsidRPr="001E429C">
        <w:rPr>
          <w:rFonts w:ascii="Arial" w:hAnsi="Arial" w:cs="Arial"/>
          <w:bCs/>
        </w:rPr>
        <w:t>iii</w:t>
      </w:r>
      <w:proofErr w:type="spellEnd"/>
      <w:r w:rsidRPr="001E429C">
        <w:rPr>
          <w:rFonts w:ascii="Arial" w:hAnsi="Arial" w:cs="Arial"/>
          <w:bCs/>
        </w:rPr>
        <w:t>) el establecimiento de los mecanismos que aseguren la participación ciudadana en el proceso de evaluación de impacto ambiental.</w:t>
      </w:r>
    </w:p>
    <w:p w14:paraId="2A902913" w14:textId="77777777" w:rsidR="007D1E30" w:rsidRDefault="007D1E30" w:rsidP="007D1E30">
      <w:pPr>
        <w:pStyle w:val="Prrafodelista"/>
        <w:jc w:val="both"/>
        <w:rPr>
          <w:rFonts w:ascii="Arial" w:hAnsi="Arial" w:cs="Arial"/>
          <w:bCs/>
        </w:rPr>
      </w:pPr>
    </w:p>
    <w:p w14:paraId="778479EB" w14:textId="77777777" w:rsidR="007D1E30" w:rsidRPr="001E429C" w:rsidRDefault="007D1E30" w:rsidP="007D1E30">
      <w:pPr>
        <w:pStyle w:val="Prrafodelista"/>
        <w:jc w:val="both"/>
        <w:rPr>
          <w:rFonts w:ascii="Arial" w:hAnsi="Arial" w:cs="Arial"/>
          <w:b/>
          <w:bCs/>
        </w:rPr>
      </w:pPr>
      <w:r w:rsidRPr="001E429C">
        <w:rPr>
          <w:rFonts w:ascii="Arial" w:hAnsi="Arial" w:cs="Arial"/>
          <w:bCs/>
        </w:rPr>
        <w:t xml:space="preserve">Asimismo, el artículo 13 de la Ley </w:t>
      </w:r>
      <w:proofErr w:type="spellStart"/>
      <w:r w:rsidRPr="001E429C">
        <w:rPr>
          <w:rFonts w:ascii="Arial" w:hAnsi="Arial" w:cs="Arial"/>
          <w:bCs/>
        </w:rPr>
        <w:t>N°</w:t>
      </w:r>
      <w:proofErr w:type="spellEnd"/>
      <w:r w:rsidRPr="001E429C">
        <w:rPr>
          <w:rFonts w:ascii="Arial" w:hAnsi="Arial" w:cs="Arial"/>
          <w:bCs/>
        </w:rPr>
        <w:t xml:space="preserve"> 27446, establece que el SEIA garantiza instancias formales de difusión y participación de la comunidad en el proceso de tramitación de </w:t>
      </w:r>
      <w:proofErr w:type="gramStart"/>
      <w:r w:rsidRPr="001E429C">
        <w:rPr>
          <w:rFonts w:ascii="Arial" w:hAnsi="Arial" w:cs="Arial"/>
          <w:bCs/>
        </w:rPr>
        <w:t>la solicitudes</w:t>
      </w:r>
      <w:proofErr w:type="gramEnd"/>
      <w:r w:rsidRPr="001E429C">
        <w:rPr>
          <w:rFonts w:ascii="Arial" w:hAnsi="Arial" w:cs="Arial"/>
          <w:bCs/>
        </w:rPr>
        <w:t xml:space="preserve"> y de los correspondientes estudios de impacto ambiental, así como también instancias no formales que el proponente debe impulsar para incorporar en el estudio de impacto ambiental la percepción y opinión de la población potencialmente afectada o beneficiada con la acción propuesta</w:t>
      </w:r>
      <w:r w:rsidRPr="001E429C">
        <w:rPr>
          <w:rFonts w:ascii="Arial" w:hAnsi="Arial" w:cs="Arial"/>
          <w:b/>
          <w:bCs/>
        </w:rPr>
        <w:t>.</w:t>
      </w:r>
    </w:p>
    <w:p w14:paraId="3046192B" w14:textId="77777777" w:rsidR="007D1E30" w:rsidRDefault="007D1E30" w:rsidP="007D1E30">
      <w:pPr>
        <w:pStyle w:val="Prrafodelista"/>
        <w:jc w:val="both"/>
        <w:rPr>
          <w:rFonts w:ascii="Arial" w:hAnsi="Arial" w:cs="Arial"/>
        </w:rPr>
      </w:pPr>
    </w:p>
    <w:p w14:paraId="0C405693" w14:textId="77777777" w:rsidR="007D1E30" w:rsidRPr="001E429C" w:rsidRDefault="007D1E30" w:rsidP="007D1E30">
      <w:pPr>
        <w:pStyle w:val="Prrafodelista"/>
        <w:jc w:val="both"/>
        <w:rPr>
          <w:rFonts w:ascii="Arial" w:hAnsi="Arial" w:cs="Arial"/>
        </w:rPr>
      </w:pPr>
      <w:r w:rsidRPr="001E429C">
        <w:rPr>
          <w:rFonts w:ascii="Arial" w:hAnsi="Arial" w:cs="Arial"/>
        </w:rPr>
        <w:t xml:space="preserve">En esa línea, La Ley </w:t>
      </w:r>
      <w:proofErr w:type="spellStart"/>
      <w:r w:rsidRPr="001E429C">
        <w:rPr>
          <w:rFonts w:ascii="Arial" w:hAnsi="Arial" w:cs="Arial"/>
        </w:rPr>
        <w:t>N°</w:t>
      </w:r>
      <w:proofErr w:type="spellEnd"/>
      <w:r w:rsidRPr="001E429C">
        <w:rPr>
          <w:rFonts w:ascii="Arial" w:hAnsi="Arial" w:cs="Arial"/>
        </w:rPr>
        <w:t xml:space="preserve"> 28611, Ley General del Ambiente en el artículo III de su Título Preliminar señala que, en el marco del derecho a la participación en la gestión ambiental, toda persona tiene el derecho a participar responsablemente en los procesos de toma de decisiones, así como en la definición y aplicación de las políticas y medidas relativas al ambiente y sus componentes, que se adopten en cada uno de los niveles de gobierno. El Estado </w:t>
      </w:r>
      <w:proofErr w:type="spellStart"/>
      <w:r w:rsidRPr="001E429C">
        <w:rPr>
          <w:rFonts w:ascii="Arial" w:hAnsi="Arial" w:cs="Arial"/>
        </w:rPr>
        <w:t>concerta</w:t>
      </w:r>
      <w:proofErr w:type="spellEnd"/>
      <w:r w:rsidRPr="001E429C">
        <w:rPr>
          <w:rFonts w:ascii="Arial" w:hAnsi="Arial" w:cs="Arial"/>
        </w:rPr>
        <w:t xml:space="preserve"> con la sociedad civil las decisiones y acciones de la gestión ambiental. </w:t>
      </w:r>
    </w:p>
    <w:p w14:paraId="1B45F19D" w14:textId="77777777" w:rsidR="007D1E30" w:rsidRPr="001E429C" w:rsidRDefault="007D1E30" w:rsidP="007D1E30">
      <w:pPr>
        <w:pStyle w:val="Prrafodelista"/>
        <w:jc w:val="both"/>
        <w:rPr>
          <w:rFonts w:ascii="Arial" w:hAnsi="Arial" w:cs="Arial"/>
          <w:b/>
          <w:bCs/>
        </w:rPr>
      </w:pPr>
    </w:p>
    <w:p w14:paraId="6552CDF4" w14:textId="77777777" w:rsidR="007D1E30" w:rsidRPr="001E429C" w:rsidRDefault="007D1E30" w:rsidP="007D1E30">
      <w:pPr>
        <w:pStyle w:val="Prrafodelista"/>
        <w:jc w:val="both"/>
        <w:rPr>
          <w:rFonts w:ascii="Arial" w:hAnsi="Arial" w:cs="Arial"/>
          <w:b/>
          <w:bCs/>
        </w:rPr>
      </w:pPr>
      <w:r w:rsidRPr="001E429C">
        <w:rPr>
          <w:rFonts w:ascii="Arial" w:hAnsi="Arial" w:cs="Arial"/>
        </w:rPr>
        <w:t xml:space="preserve">Por tal motivo, en los artículos 46 y 48 numeral 48.1 de la Ley </w:t>
      </w:r>
      <w:proofErr w:type="spellStart"/>
      <w:r w:rsidRPr="001E429C">
        <w:rPr>
          <w:rFonts w:ascii="Arial" w:hAnsi="Arial" w:cs="Arial"/>
        </w:rPr>
        <w:t>N°</w:t>
      </w:r>
      <w:proofErr w:type="spellEnd"/>
      <w:r w:rsidRPr="001E429C">
        <w:rPr>
          <w:rFonts w:ascii="Arial" w:hAnsi="Arial" w:cs="Arial"/>
        </w:rPr>
        <w:t xml:space="preserve"> 28611, prevé que toda persona natural o jurídica, en forma individual o colectiva, puede presentar opiniones, posiciones, puntos de vista, observaciones u aportes, en los procesos de toma de decisiones de la gestión ambiental y en las políticas y acciones que incidan sobre ella, así como en su posterior ejecución, seguimiento y control, precisando que el derecho a la participación ciudadana se ejerce en forma responsable, y que las autoridades públicas establecen mecanismos formales para facilitar la efectiva participación ciudadana en la gestión ambiental y promueven su desarrollo y uso por las personas naturales o jurídicas relacionadas, interesadas o involucradas con un proceso particular de toma de decisiones en materia ambiental o en su ejecución, seguimiento y control, respectivamente.</w:t>
      </w:r>
    </w:p>
    <w:p w14:paraId="34B3F324" w14:textId="77777777" w:rsidR="007D1E30" w:rsidRDefault="007D1E30" w:rsidP="007D1E30">
      <w:pPr>
        <w:pStyle w:val="Prrafodelista"/>
        <w:jc w:val="both"/>
        <w:rPr>
          <w:rFonts w:ascii="Arial" w:hAnsi="Arial" w:cs="Arial"/>
          <w:bCs/>
        </w:rPr>
      </w:pPr>
    </w:p>
    <w:p w14:paraId="76837C53" w14:textId="77777777" w:rsidR="007D1E30" w:rsidRPr="001E429C" w:rsidRDefault="007D1E30" w:rsidP="007D1E30">
      <w:pPr>
        <w:pStyle w:val="Prrafodelista"/>
        <w:jc w:val="both"/>
        <w:rPr>
          <w:rFonts w:ascii="Arial" w:hAnsi="Arial" w:cs="Arial"/>
          <w:bCs/>
        </w:rPr>
      </w:pPr>
      <w:r w:rsidRPr="001E429C">
        <w:rPr>
          <w:rFonts w:ascii="Arial" w:hAnsi="Arial" w:cs="Arial"/>
          <w:bCs/>
        </w:rPr>
        <w:t xml:space="preserve">En ese marco, mediante Resolución Ministerial </w:t>
      </w:r>
      <w:proofErr w:type="spellStart"/>
      <w:r w:rsidRPr="001E429C">
        <w:rPr>
          <w:rFonts w:ascii="Arial" w:hAnsi="Arial" w:cs="Arial"/>
          <w:bCs/>
        </w:rPr>
        <w:t>N°</w:t>
      </w:r>
      <w:proofErr w:type="spellEnd"/>
      <w:r w:rsidRPr="001E429C">
        <w:rPr>
          <w:rFonts w:ascii="Arial" w:hAnsi="Arial" w:cs="Arial"/>
          <w:bCs/>
        </w:rPr>
        <w:t xml:space="preserve"> 135-2021-MINAM, se incorporaron proyectos de inversión de los sectores Justicia y Derechos Humanos, Educación y Cultura, en la Primera Actualización del Listado de Inclusión de los Proyectos de Inversión sujetos al SEIA, aprobada mediante R.M. </w:t>
      </w:r>
      <w:proofErr w:type="spellStart"/>
      <w:r w:rsidRPr="001E429C">
        <w:rPr>
          <w:rFonts w:ascii="Arial" w:hAnsi="Arial" w:cs="Arial"/>
          <w:bCs/>
        </w:rPr>
        <w:t>N°</w:t>
      </w:r>
      <w:proofErr w:type="spellEnd"/>
      <w:r w:rsidRPr="001E429C">
        <w:rPr>
          <w:rFonts w:ascii="Arial" w:hAnsi="Arial" w:cs="Arial"/>
          <w:bCs/>
        </w:rPr>
        <w:t xml:space="preserve"> 157-2011-MINAM.</w:t>
      </w:r>
    </w:p>
    <w:p w14:paraId="2D456A99" w14:textId="77777777" w:rsidR="007D1E30" w:rsidRDefault="007D1E30" w:rsidP="007D1E30">
      <w:pPr>
        <w:pStyle w:val="Prrafodelista"/>
        <w:jc w:val="both"/>
        <w:rPr>
          <w:rFonts w:ascii="Arial" w:hAnsi="Arial" w:cs="Arial"/>
          <w:bCs/>
        </w:rPr>
      </w:pPr>
    </w:p>
    <w:p w14:paraId="5B173F87" w14:textId="77777777" w:rsidR="007D1E30" w:rsidRPr="001E429C" w:rsidRDefault="007D1E30" w:rsidP="007D1E30">
      <w:pPr>
        <w:pStyle w:val="Prrafodelista"/>
        <w:jc w:val="both"/>
        <w:rPr>
          <w:rFonts w:ascii="Arial" w:hAnsi="Arial" w:cs="Arial"/>
          <w:bCs/>
        </w:rPr>
      </w:pPr>
      <w:r w:rsidRPr="001E429C">
        <w:rPr>
          <w:rFonts w:ascii="Arial" w:hAnsi="Arial" w:cs="Arial"/>
          <w:bCs/>
        </w:rPr>
        <w:t xml:space="preserve">Así, mediante Resolución Ministerial </w:t>
      </w:r>
      <w:proofErr w:type="spellStart"/>
      <w:r w:rsidRPr="001E429C">
        <w:rPr>
          <w:rFonts w:ascii="Arial" w:hAnsi="Arial" w:cs="Arial"/>
          <w:bCs/>
        </w:rPr>
        <w:t>N°</w:t>
      </w:r>
      <w:proofErr w:type="spellEnd"/>
      <w:r w:rsidRPr="001E429C">
        <w:rPr>
          <w:rFonts w:ascii="Arial" w:hAnsi="Arial" w:cs="Arial"/>
          <w:bCs/>
        </w:rPr>
        <w:t xml:space="preserve"> 241-2023-MC se asigna de manera temporal, a la Dirección General de Patrimonio Arqueológico Inmueble, las funciones en materia ambiental del sector Cultura.</w:t>
      </w:r>
    </w:p>
    <w:p w14:paraId="25ED16FB" w14:textId="77777777" w:rsidR="007D1E30" w:rsidRDefault="007D1E30" w:rsidP="007D1E30">
      <w:pPr>
        <w:pStyle w:val="Prrafodelista"/>
        <w:jc w:val="both"/>
        <w:rPr>
          <w:rFonts w:ascii="Arial" w:hAnsi="Arial" w:cs="Arial"/>
          <w:bCs/>
        </w:rPr>
      </w:pPr>
    </w:p>
    <w:p w14:paraId="1397551B" w14:textId="77777777" w:rsidR="007D1E30" w:rsidRPr="001E429C" w:rsidRDefault="007D1E30" w:rsidP="007D1E30">
      <w:pPr>
        <w:pStyle w:val="Prrafodelista"/>
        <w:jc w:val="both"/>
        <w:rPr>
          <w:rFonts w:ascii="Arial" w:hAnsi="Arial" w:cs="Arial"/>
          <w:bCs/>
        </w:rPr>
      </w:pPr>
      <w:r w:rsidRPr="001E429C">
        <w:rPr>
          <w:rFonts w:ascii="Arial" w:hAnsi="Arial" w:cs="Arial"/>
          <w:bCs/>
        </w:rPr>
        <w:t xml:space="preserve">El Artículo 58 del Reglamento de Organización y Funciones – ROF del Ministerio de Cultura, aprobado por Decreto Supremo </w:t>
      </w:r>
      <w:proofErr w:type="spellStart"/>
      <w:r w:rsidRPr="001E429C">
        <w:rPr>
          <w:rFonts w:ascii="Arial" w:hAnsi="Arial" w:cs="Arial"/>
          <w:bCs/>
        </w:rPr>
        <w:t>N°</w:t>
      </w:r>
      <w:proofErr w:type="spellEnd"/>
      <w:r w:rsidRPr="001E429C">
        <w:rPr>
          <w:rFonts w:ascii="Arial" w:hAnsi="Arial" w:cs="Arial"/>
          <w:bCs/>
        </w:rPr>
        <w:t xml:space="preserve"> 005-2013-MC, señala que la Dirección General de Patrimonio Arqueológico Inmueble es la unidad orgánica que tiene a su cargo la ejecución de los aspectos técnicos y normativos de la gestión, conservación y protección del Patrimonio Arqueológico en el país y de la formulación y propuesta de políticas, planes, programas, proyectos, estrategias y normas, así como la ejecución y promoción de acciones de registro, investigación, conservación, presentación, puesta en valor y uso social, así como difusión del patrimonio arqueológico inmueble.</w:t>
      </w:r>
    </w:p>
    <w:p w14:paraId="2FA8AFF2" w14:textId="77777777" w:rsidR="007D1E30" w:rsidRDefault="007D1E30" w:rsidP="007D1E30">
      <w:pPr>
        <w:pStyle w:val="Prrafodelista"/>
        <w:jc w:val="both"/>
        <w:rPr>
          <w:rFonts w:ascii="Arial" w:hAnsi="Arial" w:cs="Arial"/>
          <w:bCs/>
        </w:rPr>
      </w:pPr>
    </w:p>
    <w:p w14:paraId="7572A729" w14:textId="77777777" w:rsidR="007D1E30" w:rsidRDefault="007D1E30" w:rsidP="007D1E30">
      <w:pPr>
        <w:pStyle w:val="Prrafodelista"/>
        <w:jc w:val="both"/>
        <w:rPr>
          <w:rFonts w:ascii="Arial" w:hAnsi="Arial" w:cs="Arial"/>
          <w:bCs/>
        </w:rPr>
      </w:pPr>
      <w:r w:rsidRPr="001E429C">
        <w:rPr>
          <w:rFonts w:ascii="Arial" w:hAnsi="Arial" w:cs="Arial"/>
          <w:bCs/>
        </w:rPr>
        <w:t>En tal sentido, resulta necesario aprobar el Reglamento de Participación Ciudadana en actividades, servicios y/o proyectos del Sector Cultura en el marco del Sistema Nacional de Evaluación de Impacto Ambiental (SEIA) que tiene por objeto establecer el marco normativo que regula el proceso de participación ciudadana en la gestión ambiental, garantizando la oportunidad a la ciudadanía de participar con equidad.</w:t>
      </w:r>
    </w:p>
    <w:p w14:paraId="042E5888" w14:textId="0107070B" w:rsidR="001E429C" w:rsidRDefault="001E429C" w:rsidP="001E429C">
      <w:pPr>
        <w:pStyle w:val="Prrafodelista"/>
        <w:jc w:val="both"/>
        <w:rPr>
          <w:rFonts w:ascii="Arial" w:eastAsia="Stag Sans" w:hAnsi="Arial" w:cs="Arial"/>
          <w:b/>
          <w:bCs/>
          <w:color w:val="000000" w:themeColor="text1"/>
        </w:rPr>
      </w:pPr>
    </w:p>
    <w:p w14:paraId="67CCB436" w14:textId="417A7D38" w:rsidR="001E429C" w:rsidRDefault="001E429C" w:rsidP="001E429C">
      <w:pPr>
        <w:pStyle w:val="Prrafodelista"/>
        <w:numPr>
          <w:ilvl w:val="0"/>
          <w:numId w:val="5"/>
        </w:numPr>
        <w:jc w:val="both"/>
        <w:rPr>
          <w:rFonts w:ascii="Arial" w:eastAsia="Stag Sans" w:hAnsi="Arial" w:cs="Arial"/>
          <w:b/>
          <w:bCs/>
          <w:color w:val="000000" w:themeColor="text1"/>
        </w:rPr>
      </w:pPr>
      <w:r>
        <w:rPr>
          <w:rFonts w:ascii="Arial" w:eastAsia="Stag Sans" w:hAnsi="Arial" w:cs="Arial"/>
          <w:b/>
          <w:bCs/>
          <w:color w:val="000000" w:themeColor="text1"/>
        </w:rPr>
        <w:t>FUNDAMENTO TECNICO DE LA PROPUESTA NORMATIVA</w:t>
      </w:r>
    </w:p>
    <w:p w14:paraId="467D235D" w14:textId="46ABCBC3" w:rsidR="001E429C" w:rsidRDefault="001E429C" w:rsidP="001E429C">
      <w:pPr>
        <w:pStyle w:val="Prrafodelista"/>
        <w:jc w:val="both"/>
        <w:rPr>
          <w:rFonts w:ascii="Arial" w:eastAsia="Stag Sans" w:hAnsi="Arial" w:cs="Arial"/>
          <w:b/>
          <w:bCs/>
          <w:color w:val="000000" w:themeColor="text1"/>
        </w:rPr>
      </w:pPr>
    </w:p>
    <w:p w14:paraId="79357970" w14:textId="27D5A084" w:rsidR="0015590C" w:rsidRDefault="0015590C" w:rsidP="001E429C">
      <w:pPr>
        <w:pStyle w:val="Prrafodelista"/>
        <w:jc w:val="both"/>
        <w:rPr>
          <w:rFonts w:ascii="Arial" w:eastAsia="Stag Sans" w:hAnsi="Arial" w:cs="Arial"/>
          <w:bCs/>
          <w:color w:val="000000" w:themeColor="text1"/>
        </w:rPr>
      </w:pPr>
      <w:r w:rsidRPr="0015590C">
        <w:rPr>
          <w:rFonts w:ascii="Arial" w:eastAsia="Stag Sans" w:hAnsi="Arial" w:cs="Arial"/>
          <w:bCs/>
          <w:color w:val="000000" w:themeColor="text1"/>
        </w:rPr>
        <w:t>El reglamento consta de cua</w:t>
      </w:r>
      <w:r w:rsidR="00E66C3A">
        <w:rPr>
          <w:rFonts w:ascii="Arial" w:eastAsia="Stag Sans" w:hAnsi="Arial" w:cs="Arial"/>
          <w:bCs/>
          <w:color w:val="000000" w:themeColor="text1"/>
        </w:rPr>
        <w:t>renta y seis</w:t>
      </w:r>
      <w:r w:rsidRPr="0015590C">
        <w:rPr>
          <w:rFonts w:ascii="Arial" w:eastAsia="Stag Sans" w:hAnsi="Arial" w:cs="Arial"/>
          <w:bCs/>
          <w:color w:val="000000" w:themeColor="text1"/>
        </w:rPr>
        <w:t xml:space="preserve"> (</w:t>
      </w:r>
      <w:r w:rsidR="001E5FA3">
        <w:rPr>
          <w:rFonts w:ascii="Arial" w:eastAsia="Stag Sans" w:hAnsi="Arial" w:cs="Arial"/>
          <w:bCs/>
          <w:color w:val="000000" w:themeColor="text1"/>
        </w:rPr>
        <w:t>46</w:t>
      </w:r>
      <w:r w:rsidRPr="0015590C">
        <w:rPr>
          <w:rFonts w:ascii="Arial" w:eastAsia="Stag Sans" w:hAnsi="Arial" w:cs="Arial"/>
          <w:bCs/>
          <w:color w:val="000000" w:themeColor="text1"/>
        </w:rPr>
        <w:t>)</w:t>
      </w:r>
      <w:r>
        <w:rPr>
          <w:rFonts w:ascii="Arial" w:eastAsia="Stag Sans" w:hAnsi="Arial" w:cs="Arial"/>
          <w:bCs/>
          <w:color w:val="000000" w:themeColor="text1"/>
        </w:rPr>
        <w:t xml:space="preserve"> </w:t>
      </w:r>
      <w:r w:rsidR="00375666">
        <w:rPr>
          <w:rFonts w:ascii="Arial" w:eastAsia="Stag Sans" w:hAnsi="Arial" w:cs="Arial"/>
          <w:bCs/>
          <w:color w:val="000000" w:themeColor="text1"/>
        </w:rPr>
        <w:t>artículos</w:t>
      </w:r>
      <w:r>
        <w:rPr>
          <w:rFonts w:ascii="Arial" w:eastAsia="Stag Sans" w:hAnsi="Arial" w:cs="Arial"/>
          <w:bCs/>
          <w:color w:val="000000" w:themeColor="text1"/>
        </w:rPr>
        <w:t xml:space="preserve"> atribuidos en </w:t>
      </w:r>
      <w:r w:rsidR="001E5FA3">
        <w:rPr>
          <w:rFonts w:ascii="Arial" w:eastAsia="Stag Sans" w:hAnsi="Arial" w:cs="Arial"/>
          <w:bCs/>
          <w:color w:val="000000" w:themeColor="text1"/>
        </w:rPr>
        <w:t>tres (3</w:t>
      </w:r>
      <w:r>
        <w:rPr>
          <w:rFonts w:ascii="Arial" w:eastAsia="Stag Sans" w:hAnsi="Arial" w:cs="Arial"/>
          <w:bCs/>
          <w:color w:val="000000" w:themeColor="text1"/>
        </w:rPr>
        <w:t xml:space="preserve">) </w:t>
      </w:r>
      <w:r w:rsidR="00375666">
        <w:rPr>
          <w:rFonts w:ascii="Arial" w:eastAsia="Stag Sans" w:hAnsi="Arial" w:cs="Arial"/>
          <w:bCs/>
          <w:color w:val="000000" w:themeColor="text1"/>
        </w:rPr>
        <w:t>títulos</w:t>
      </w:r>
      <w:r>
        <w:rPr>
          <w:rFonts w:ascii="Arial" w:eastAsia="Stag Sans" w:hAnsi="Arial" w:cs="Arial"/>
          <w:bCs/>
          <w:color w:val="000000" w:themeColor="text1"/>
        </w:rPr>
        <w:t xml:space="preserve"> y </w:t>
      </w:r>
      <w:r w:rsidR="001E5FA3">
        <w:rPr>
          <w:rFonts w:ascii="Arial" w:eastAsia="Stag Sans" w:hAnsi="Arial" w:cs="Arial"/>
          <w:bCs/>
          <w:color w:val="000000" w:themeColor="text1"/>
        </w:rPr>
        <w:t>cuatro</w:t>
      </w:r>
      <w:r>
        <w:rPr>
          <w:rFonts w:ascii="Arial" w:eastAsia="Stag Sans" w:hAnsi="Arial" w:cs="Arial"/>
          <w:bCs/>
          <w:color w:val="000000" w:themeColor="text1"/>
        </w:rPr>
        <w:t xml:space="preserve"> </w:t>
      </w:r>
      <w:r w:rsidR="001E5FA3">
        <w:rPr>
          <w:rFonts w:ascii="Arial" w:eastAsia="Stag Sans" w:hAnsi="Arial" w:cs="Arial"/>
          <w:bCs/>
          <w:color w:val="000000" w:themeColor="text1"/>
        </w:rPr>
        <w:t>(4</w:t>
      </w:r>
      <w:r>
        <w:rPr>
          <w:rFonts w:ascii="Arial" w:eastAsia="Stag Sans" w:hAnsi="Arial" w:cs="Arial"/>
          <w:bCs/>
          <w:color w:val="000000" w:themeColor="text1"/>
        </w:rPr>
        <w:t>) anexos, conforme al siguiente detalle:</w:t>
      </w:r>
    </w:p>
    <w:p w14:paraId="543947AB" w14:textId="77777777" w:rsidR="001E5FA3" w:rsidRDefault="001E5FA3" w:rsidP="001E429C">
      <w:pPr>
        <w:pStyle w:val="Prrafodelista"/>
        <w:jc w:val="both"/>
        <w:rPr>
          <w:rFonts w:ascii="Arial" w:eastAsia="Stag Sans" w:hAnsi="Arial" w:cs="Arial"/>
          <w:bCs/>
          <w:color w:val="000000" w:themeColor="text1"/>
        </w:rPr>
      </w:pPr>
    </w:p>
    <w:p w14:paraId="1402E5FA" w14:textId="46AAB632" w:rsidR="0015590C" w:rsidRPr="00375666" w:rsidRDefault="0015590C" w:rsidP="0015590C">
      <w:pPr>
        <w:pStyle w:val="Prrafodelista"/>
        <w:numPr>
          <w:ilvl w:val="1"/>
          <w:numId w:val="10"/>
        </w:numPr>
        <w:jc w:val="both"/>
        <w:rPr>
          <w:rFonts w:ascii="Arial" w:eastAsia="Stag Sans" w:hAnsi="Arial" w:cs="Arial"/>
          <w:b/>
          <w:bCs/>
          <w:color w:val="000000" w:themeColor="text1"/>
        </w:rPr>
      </w:pPr>
      <w:r w:rsidRPr="00375666">
        <w:rPr>
          <w:rFonts w:ascii="Arial" w:eastAsia="Stag Sans" w:hAnsi="Arial" w:cs="Arial"/>
          <w:b/>
          <w:bCs/>
          <w:color w:val="000000" w:themeColor="text1"/>
        </w:rPr>
        <w:t>Sobre las disposiciones generales</w:t>
      </w:r>
    </w:p>
    <w:p w14:paraId="1E1C71BC" w14:textId="4443FD68" w:rsidR="0090311A" w:rsidRDefault="0090311A" w:rsidP="0090311A">
      <w:pPr>
        <w:pStyle w:val="Prrafodelista"/>
        <w:jc w:val="both"/>
        <w:rPr>
          <w:rFonts w:ascii="Arial" w:eastAsia="Stag Sans" w:hAnsi="Arial" w:cs="Arial"/>
          <w:bCs/>
          <w:color w:val="000000" w:themeColor="text1"/>
        </w:rPr>
      </w:pPr>
    </w:p>
    <w:p w14:paraId="7F5D5CE3" w14:textId="46E431EA" w:rsidR="0090311A" w:rsidRDefault="0090311A" w:rsidP="0090311A">
      <w:pPr>
        <w:pStyle w:val="Prrafodelista"/>
        <w:jc w:val="both"/>
        <w:rPr>
          <w:rFonts w:ascii="Arial" w:eastAsia="Stag Sans" w:hAnsi="Arial" w:cs="Arial"/>
          <w:bCs/>
          <w:color w:val="000000" w:themeColor="text1"/>
        </w:rPr>
      </w:pPr>
      <w:r>
        <w:rPr>
          <w:rFonts w:ascii="Arial" w:eastAsia="Stag Sans" w:hAnsi="Arial" w:cs="Arial"/>
          <w:bCs/>
          <w:color w:val="000000" w:themeColor="text1"/>
        </w:rPr>
        <w:t>El artículo 1 del Reglamento indica que el</w:t>
      </w:r>
      <w:r w:rsidRPr="0090311A">
        <w:rPr>
          <w:rFonts w:ascii="Arial" w:eastAsia="Stag Sans" w:hAnsi="Arial" w:cs="Arial"/>
          <w:bCs/>
          <w:color w:val="000000" w:themeColor="text1"/>
        </w:rPr>
        <w:t xml:space="preserve"> objeto</w:t>
      </w:r>
      <w:r>
        <w:rPr>
          <w:rFonts w:ascii="Arial" w:eastAsia="Stag Sans" w:hAnsi="Arial" w:cs="Arial"/>
          <w:bCs/>
          <w:color w:val="000000" w:themeColor="text1"/>
        </w:rPr>
        <w:t xml:space="preserve"> de este es</w:t>
      </w:r>
      <w:r w:rsidRPr="0090311A">
        <w:rPr>
          <w:rFonts w:ascii="Arial" w:eastAsia="Stag Sans" w:hAnsi="Arial" w:cs="Arial"/>
          <w:bCs/>
          <w:color w:val="000000" w:themeColor="text1"/>
        </w:rPr>
        <w:t xml:space="preserve"> normar y regular la participación ciudadana aplicables, en toma de decisiones durante el proceso de evaluación de los instrumentos de gestión ambiental correspondientes a los proyectos de inversión, servicios y actividades de competencia del Sector Cultura, para promover la participación efectiva de la población, con pertinencia cultural y lingüística, coadyuvando a la inclusión social y a la prevención de conflictos socio ambientales.</w:t>
      </w:r>
    </w:p>
    <w:p w14:paraId="3B5BAA5C" w14:textId="46A368C8" w:rsidR="0090311A" w:rsidRDefault="0090311A" w:rsidP="0090311A">
      <w:pPr>
        <w:pStyle w:val="Prrafodelista"/>
        <w:jc w:val="both"/>
        <w:rPr>
          <w:rFonts w:ascii="Arial" w:eastAsia="Stag Sans" w:hAnsi="Arial" w:cs="Arial"/>
          <w:bCs/>
          <w:color w:val="000000" w:themeColor="text1"/>
        </w:rPr>
      </w:pPr>
    </w:p>
    <w:p w14:paraId="05F7A6F0" w14:textId="2AC773F1" w:rsidR="0090311A" w:rsidRDefault="0090311A" w:rsidP="0090311A">
      <w:pPr>
        <w:pStyle w:val="Prrafodelista"/>
        <w:jc w:val="both"/>
        <w:rPr>
          <w:rFonts w:ascii="Arial" w:eastAsia="Stag Sans" w:hAnsi="Arial" w:cs="Arial"/>
          <w:bCs/>
          <w:color w:val="000000" w:themeColor="text1"/>
        </w:rPr>
      </w:pPr>
      <w:r>
        <w:rPr>
          <w:rFonts w:ascii="Arial" w:eastAsia="Stag Sans" w:hAnsi="Arial" w:cs="Arial"/>
          <w:bCs/>
          <w:color w:val="000000" w:themeColor="text1"/>
        </w:rPr>
        <w:t xml:space="preserve">Por su parte el articulo 2 precisa el ámbito de aplicación del Reglamento, señalando que es de </w:t>
      </w:r>
      <w:r w:rsidRPr="0090311A">
        <w:rPr>
          <w:rFonts w:ascii="Arial" w:eastAsia="Stag Sans" w:hAnsi="Arial" w:cs="Arial"/>
          <w:bCs/>
          <w:color w:val="000000" w:themeColor="text1"/>
        </w:rPr>
        <w:t>es de alcance nacional y de obli</w:t>
      </w:r>
      <w:r>
        <w:rPr>
          <w:rFonts w:ascii="Arial" w:eastAsia="Stag Sans" w:hAnsi="Arial" w:cs="Arial"/>
          <w:bCs/>
          <w:color w:val="000000" w:themeColor="text1"/>
        </w:rPr>
        <w:t>gatorio cumplimiento para l</w:t>
      </w:r>
      <w:r w:rsidRPr="0090311A">
        <w:rPr>
          <w:rFonts w:ascii="Arial" w:eastAsia="Stag Sans" w:hAnsi="Arial" w:cs="Arial"/>
          <w:bCs/>
          <w:color w:val="000000" w:themeColor="text1"/>
        </w:rPr>
        <w:t>as personas naturales o jurídicas, nacionales o extranjeras, de derecho público, privado o mixtas, así como las unidades ejecutoras, proyectos o programas de las entidades públicas, que proponen ejecutar o que se encuentren ejecutando actividades, servicios y/o proyectos de inversión, en el ámbito de competencia del Sector Cultura, dentro del territorio nacional, incluido las áreas de dominio marítimo e insulares y los ríos, lagos o lagunas.</w:t>
      </w:r>
    </w:p>
    <w:p w14:paraId="40B7A357" w14:textId="600222AF" w:rsidR="0090311A" w:rsidRDefault="0090311A" w:rsidP="0090311A">
      <w:pPr>
        <w:pStyle w:val="Prrafodelista"/>
        <w:jc w:val="both"/>
        <w:rPr>
          <w:rFonts w:ascii="Arial" w:eastAsia="Stag Sans" w:hAnsi="Arial" w:cs="Arial"/>
          <w:bCs/>
          <w:color w:val="000000" w:themeColor="text1"/>
        </w:rPr>
      </w:pPr>
    </w:p>
    <w:p w14:paraId="4CF98ADC" w14:textId="24899929" w:rsidR="0090311A" w:rsidRDefault="0090311A" w:rsidP="0090311A">
      <w:pPr>
        <w:pStyle w:val="Prrafodelista"/>
        <w:jc w:val="both"/>
        <w:rPr>
          <w:rFonts w:ascii="Arial" w:hAnsi="Arial" w:cs="Arial"/>
          <w:bCs/>
        </w:rPr>
      </w:pPr>
      <w:r>
        <w:rPr>
          <w:rFonts w:ascii="Arial" w:eastAsia="Stag Sans" w:hAnsi="Arial" w:cs="Arial"/>
          <w:bCs/>
          <w:color w:val="000000" w:themeColor="text1"/>
        </w:rPr>
        <w:lastRenderedPageBreak/>
        <w:t xml:space="preserve">Con relación a los principios que rigen la participación ciudadana en la gestión ambiental de </w:t>
      </w:r>
      <w:r w:rsidRPr="001E429C">
        <w:rPr>
          <w:rFonts w:ascii="Arial" w:hAnsi="Arial" w:cs="Arial"/>
          <w:bCs/>
        </w:rPr>
        <w:t>actividades, servicios y/o proyectos del Sector Cultura</w:t>
      </w:r>
      <w:r>
        <w:rPr>
          <w:rFonts w:ascii="Arial" w:hAnsi="Arial" w:cs="Arial"/>
          <w:bCs/>
        </w:rPr>
        <w:t xml:space="preserve">, el </w:t>
      </w:r>
      <w:proofErr w:type="spellStart"/>
      <w:r>
        <w:rPr>
          <w:rFonts w:ascii="Arial" w:hAnsi="Arial" w:cs="Arial"/>
          <w:bCs/>
        </w:rPr>
        <w:t>articulo</w:t>
      </w:r>
      <w:proofErr w:type="spellEnd"/>
      <w:r>
        <w:rPr>
          <w:rFonts w:ascii="Arial" w:hAnsi="Arial" w:cs="Arial"/>
          <w:bCs/>
        </w:rPr>
        <w:t xml:space="preserve"> 4 del Reglamento establece los siguiente:</w:t>
      </w:r>
    </w:p>
    <w:p w14:paraId="4DC5777C" w14:textId="2B85B5BA" w:rsidR="0090311A" w:rsidRDefault="0090311A" w:rsidP="0090311A">
      <w:pPr>
        <w:pStyle w:val="Prrafodelista"/>
        <w:jc w:val="both"/>
        <w:rPr>
          <w:rFonts w:ascii="Arial" w:hAnsi="Arial" w:cs="Arial"/>
          <w:bCs/>
        </w:rPr>
      </w:pPr>
    </w:p>
    <w:p w14:paraId="4F6043AD" w14:textId="77777777" w:rsidR="0090311A" w:rsidRPr="0013166B" w:rsidRDefault="0090311A" w:rsidP="0013166B">
      <w:pPr>
        <w:pStyle w:val="Prrafodelista"/>
        <w:numPr>
          <w:ilvl w:val="0"/>
          <w:numId w:val="11"/>
        </w:numPr>
        <w:spacing w:line="276" w:lineRule="auto"/>
        <w:jc w:val="both"/>
        <w:rPr>
          <w:rFonts w:ascii="Arial" w:hAnsi="Arial" w:cs="Arial"/>
        </w:rPr>
      </w:pPr>
      <w:r w:rsidRPr="0013166B">
        <w:rPr>
          <w:rFonts w:ascii="Arial" w:hAnsi="Arial" w:cs="Arial"/>
          <w:b/>
          <w:bCs/>
        </w:rPr>
        <w:t>Principio de transparencia</w:t>
      </w:r>
      <w:r w:rsidRPr="0013166B">
        <w:rPr>
          <w:rFonts w:ascii="Arial" w:hAnsi="Arial" w:cs="Arial"/>
        </w:rPr>
        <w:t>: Actuación de forma transparente, estableciendo mecanismos participativos idóneos que permitan acceder y difundir información de manera proactiva, suficiente y continua.</w:t>
      </w:r>
    </w:p>
    <w:p w14:paraId="0D831549" w14:textId="3B1115AC" w:rsidR="0090311A" w:rsidRPr="0013166B" w:rsidRDefault="0090311A" w:rsidP="0013166B">
      <w:pPr>
        <w:pStyle w:val="Prrafodelista"/>
        <w:numPr>
          <w:ilvl w:val="0"/>
          <w:numId w:val="11"/>
        </w:numPr>
        <w:spacing w:line="276" w:lineRule="auto"/>
        <w:jc w:val="both"/>
        <w:rPr>
          <w:rFonts w:ascii="Arial" w:hAnsi="Arial" w:cs="Arial"/>
        </w:rPr>
      </w:pPr>
      <w:r w:rsidRPr="0013166B">
        <w:rPr>
          <w:rFonts w:ascii="Arial" w:hAnsi="Arial" w:cs="Arial"/>
          <w:b/>
          <w:bCs/>
        </w:rPr>
        <w:t>Principio de buena fe:</w:t>
      </w:r>
      <w:r w:rsidRPr="0013166B">
        <w:rPr>
          <w:rFonts w:ascii="Arial" w:hAnsi="Arial" w:cs="Arial"/>
        </w:rPr>
        <w:t xml:space="preserve"> Los actores involucrados en la gestión ambiental de los proyectos de inversión, servicios y actividades de competencia del Sector Cultura, deben conducir con respeto mutuo y colaboración, propiciando la confianza durante el proceso de participación ciudadana.</w:t>
      </w:r>
    </w:p>
    <w:p w14:paraId="78D44D29" w14:textId="050556E8" w:rsidR="0090311A" w:rsidRPr="0013166B" w:rsidRDefault="0090311A" w:rsidP="0013166B">
      <w:pPr>
        <w:pStyle w:val="Prrafodelista"/>
        <w:numPr>
          <w:ilvl w:val="0"/>
          <w:numId w:val="11"/>
        </w:numPr>
        <w:spacing w:line="276" w:lineRule="auto"/>
        <w:jc w:val="both"/>
        <w:rPr>
          <w:rFonts w:ascii="Arial" w:hAnsi="Arial" w:cs="Arial"/>
        </w:rPr>
      </w:pPr>
      <w:r w:rsidRPr="0013166B">
        <w:rPr>
          <w:rFonts w:ascii="Arial" w:hAnsi="Arial" w:cs="Arial"/>
          <w:b/>
          <w:bCs/>
        </w:rPr>
        <w:t>Principio de igualdad:</w:t>
      </w:r>
      <w:r w:rsidRPr="0013166B">
        <w:rPr>
          <w:rFonts w:ascii="Arial" w:hAnsi="Arial" w:cs="Arial"/>
        </w:rPr>
        <w:t xml:space="preserve"> Toda persona natural o jurídica tiene derecho a ser tratada de la misma manera ante la Ley. En los procesos de participación ciudadana, nadie debe ser discriminado por motivo de origen, raza, sexo, idioma, religión, opinión, condición económica o de cualquier otra índole.</w:t>
      </w:r>
    </w:p>
    <w:p w14:paraId="245C2B38" w14:textId="31EBE82F" w:rsidR="0013166B" w:rsidRPr="0013166B" w:rsidRDefault="0090311A" w:rsidP="0013166B">
      <w:pPr>
        <w:pStyle w:val="Prrafodelista"/>
        <w:numPr>
          <w:ilvl w:val="0"/>
          <w:numId w:val="11"/>
        </w:numPr>
        <w:spacing w:line="276" w:lineRule="auto"/>
        <w:jc w:val="both"/>
        <w:rPr>
          <w:rFonts w:ascii="Arial" w:hAnsi="Arial" w:cs="Arial"/>
        </w:rPr>
      </w:pPr>
      <w:r w:rsidRPr="0013166B">
        <w:rPr>
          <w:rFonts w:ascii="Arial" w:hAnsi="Arial" w:cs="Arial"/>
          <w:b/>
          <w:bCs/>
        </w:rPr>
        <w:t xml:space="preserve">Principio de enfoque intercultural: </w:t>
      </w:r>
      <w:r w:rsidRPr="0013166B">
        <w:rPr>
          <w:rFonts w:ascii="Arial" w:hAnsi="Arial" w:cs="Arial"/>
        </w:rPr>
        <w:t>La participación ciudadana para las actividades de competencia del Sector Cultura se conduce respetando la diversidad cultural del país, mediante la adopción de mecanismos, criterios y patrones de gestión que se adecuen al contexto pluricultural y multilingüe de las áreas de influencia de las actividades y proyectos del Sector Cultura, en función a sus características geográficas, ambientales, socioeconómicas, lingüísticas y culturales.</w:t>
      </w:r>
    </w:p>
    <w:p w14:paraId="42370FD7" w14:textId="37BBA8AD" w:rsidR="0013166B" w:rsidRDefault="0013166B" w:rsidP="0090311A">
      <w:pPr>
        <w:spacing w:line="276" w:lineRule="auto"/>
        <w:jc w:val="both"/>
        <w:rPr>
          <w:rFonts w:ascii="Arial" w:hAnsi="Arial" w:cs="Arial"/>
        </w:rPr>
      </w:pPr>
      <w:r>
        <w:rPr>
          <w:rFonts w:ascii="Arial" w:hAnsi="Arial" w:cs="Arial"/>
        </w:rPr>
        <w:t>Por otro lado, respecto a las autoridades competentes, el artículo 5 del Reglamento refiere que:</w:t>
      </w:r>
    </w:p>
    <w:p w14:paraId="39FF1B9B" w14:textId="77777777" w:rsidR="0013166B" w:rsidRPr="0013166B" w:rsidRDefault="0013166B" w:rsidP="0013166B">
      <w:pPr>
        <w:pStyle w:val="Prrafodelista"/>
        <w:numPr>
          <w:ilvl w:val="0"/>
          <w:numId w:val="12"/>
        </w:numPr>
        <w:spacing w:line="276" w:lineRule="auto"/>
        <w:jc w:val="both"/>
        <w:rPr>
          <w:rFonts w:ascii="Arial" w:hAnsi="Arial" w:cs="Arial"/>
        </w:rPr>
      </w:pPr>
      <w:r w:rsidRPr="0013166B">
        <w:rPr>
          <w:rFonts w:ascii="Arial" w:hAnsi="Arial" w:cs="Arial"/>
        </w:rPr>
        <w:t>A través de Dirección General de Patrimonio Arqueológico Inmueble (DGPA) o quien haga sus veces, es la autoridad ambiental competente del Sector Cultura, con autoridad técnica a nivel nacional, encargada de promover y regular la gestión ambiental de las actividades, servicios y/o proyectos del MINCUL, incluyendo los aspectos referidos a la participación ciudadana vinculados a ello, así como de implementar el presente Reglamento en el marco de las funciones asignadas.</w:t>
      </w:r>
    </w:p>
    <w:p w14:paraId="55F6CAC5" w14:textId="77777777" w:rsidR="0013166B" w:rsidRPr="0013166B" w:rsidRDefault="0013166B" w:rsidP="0013166B">
      <w:pPr>
        <w:pStyle w:val="Prrafodelista"/>
        <w:numPr>
          <w:ilvl w:val="0"/>
          <w:numId w:val="12"/>
        </w:numPr>
        <w:spacing w:line="276" w:lineRule="auto"/>
        <w:jc w:val="both"/>
        <w:rPr>
          <w:rFonts w:ascii="Arial" w:hAnsi="Arial" w:cs="Arial"/>
        </w:rPr>
      </w:pPr>
      <w:r w:rsidRPr="0013166B">
        <w:rPr>
          <w:rFonts w:ascii="Arial" w:hAnsi="Arial" w:cs="Arial"/>
        </w:rPr>
        <w:t>El Ministerio del Ambiente es el órgano rector del Sistema Nacional de Gestión Ambiental (SNGA), así como del Sistema Nacional de Evaluación de Impacto Ambiental (SEIA), de conformidad con la normatividad de la materia; asimismo, propicia la articulación de los sistemas funcionales del SNGA.</w:t>
      </w:r>
    </w:p>
    <w:p w14:paraId="2E83E1CC" w14:textId="264F382D" w:rsidR="0013166B" w:rsidRDefault="0013166B" w:rsidP="0013166B">
      <w:pPr>
        <w:pStyle w:val="Prrafodelista"/>
        <w:numPr>
          <w:ilvl w:val="0"/>
          <w:numId w:val="12"/>
        </w:numPr>
        <w:spacing w:line="276" w:lineRule="auto"/>
        <w:jc w:val="both"/>
        <w:rPr>
          <w:rFonts w:ascii="Arial" w:hAnsi="Arial" w:cs="Arial"/>
        </w:rPr>
      </w:pPr>
      <w:r w:rsidRPr="0013166B">
        <w:rPr>
          <w:rFonts w:ascii="Arial" w:hAnsi="Arial" w:cs="Arial"/>
        </w:rPr>
        <w:t>El Servicio Nacional de Certificación Ambiental para las Inversiones Sostenibles (SENACE), es el órgano técnico especializado encargado de conducir el proceso de evaluación del impacto ambiental certificación ambiental, a través de la clasificación, evaluación y aprobación de los Estudios de Impacto Ambiental Detallados (EIA-d) de los proyectos del sector Cultura y, cuando corresponda, de los Estudios de Impacto Ambiental Semidetallados (EIA-</w:t>
      </w:r>
      <w:proofErr w:type="spellStart"/>
      <w:r w:rsidRPr="0013166B">
        <w:rPr>
          <w:rFonts w:ascii="Arial" w:hAnsi="Arial" w:cs="Arial"/>
        </w:rPr>
        <w:t>sd</w:t>
      </w:r>
      <w:proofErr w:type="spellEnd"/>
      <w:r w:rsidRPr="0013166B">
        <w:rPr>
          <w:rFonts w:ascii="Arial" w:hAnsi="Arial" w:cs="Arial"/>
        </w:rPr>
        <w:t xml:space="preserve">), que incluye sus respectivas modificaciones y actualizaciones, las solicitudes de clasificación, los Términos de Referencia y el Plan de Participación Ciudadana, el acompañamiento en la elaboración de Línea Base, la administración del Registro Administrativo de Certificaciones Ambientales, así como los demás actos o procedimientos vinculados a dichas funciones, de conformidad con lo establecido en el artículo 3 de la Ley N.º 29968 – Ley de creación del Servicio Nacional de Certificación </w:t>
      </w:r>
      <w:r w:rsidRPr="0013166B">
        <w:rPr>
          <w:rFonts w:ascii="Arial" w:hAnsi="Arial" w:cs="Arial"/>
        </w:rPr>
        <w:lastRenderedPageBreak/>
        <w:t>Ambiental para las Inversiones Sostenibles (SENACE), modificado por el Decreto Legislativo N.º 1394, respecto a las funciones del SENACE. lo cual será aplicable una vez culminada la transferencia de funciones de MINCUL a esta entidad</w:t>
      </w:r>
    </w:p>
    <w:p w14:paraId="482ADC7B" w14:textId="32E701A6" w:rsidR="00A50450" w:rsidRPr="00A50450" w:rsidRDefault="00A50450" w:rsidP="00A50450">
      <w:pPr>
        <w:spacing w:line="276" w:lineRule="auto"/>
        <w:jc w:val="both"/>
        <w:rPr>
          <w:rFonts w:ascii="Arial" w:hAnsi="Arial" w:cs="Arial"/>
        </w:rPr>
      </w:pPr>
      <w:r>
        <w:rPr>
          <w:rFonts w:ascii="Arial" w:hAnsi="Arial" w:cs="Arial"/>
        </w:rPr>
        <w:t>Los artículos 6 y 7 del Reglamento contemplan referencias y las definiciones a las que hacen mención en el cuerpo normativo.</w:t>
      </w:r>
    </w:p>
    <w:p w14:paraId="69C82582" w14:textId="474AF197" w:rsidR="0015590C" w:rsidRPr="00375666" w:rsidRDefault="0015590C" w:rsidP="0015590C">
      <w:pPr>
        <w:pStyle w:val="Prrafodelista"/>
        <w:numPr>
          <w:ilvl w:val="1"/>
          <w:numId w:val="10"/>
        </w:numPr>
        <w:jc w:val="both"/>
        <w:rPr>
          <w:rFonts w:ascii="Arial" w:eastAsia="Stag Sans" w:hAnsi="Arial" w:cs="Arial"/>
          <w:b/>
          <w:bCs/>
          <w:color w:val="000000" w:themeColor="text1"/>
        </w:rPr>
      </w:pPr>
      <w:r w:rsidRPr="00375666">
        <w:rPr>
          <w:rFonts w:ascii="Arial" w:eastAsia="Stag Sans" w:hAnsi="Arial" w:cs="Arial"/>
          <w:b/>
          <w:bCs/>
          <w:color w:val="000000" w:themeColor="text1"/>
        </w:rPr>
        <w:t xml:space="preserve">Sobre la </w:t>
      </w:r>
      <w:r w:rsidR="00A50450" w:rsidRPr="00375666">
        <w:rPr>
          <w:rFonts w:ascii="Arial" w:eastAsia="Stag Sans" w:hAnsi="Arial" w:cs="Arial"/>
          <w:b/>
          <w:bCs/>
          <w:color w:val="000000" w:themeColor="text1"/>
        </w:rPr>
        <w:t>participación</w:t>
      </w:r>
      <w:r w:rsidRPr="00375666">
        <w:rPr>
          <w:rFonts w:ascii="Arial" w:eastAsia="Stag Sans" w:hAnsi="Arial" w:cs="Arial"/>
          <w:b/>
          <w:bCs/>
          <w:color w:val="000000" w:themeColor="text1"/>
        </w:rPr>
        <w:t xml:space="preserve"> ciudadana en la </w:t>
      </w:r>
      <w:r w:rsidR="00A50450" w:rsidRPr="00375666">
        <w:rPr>
          <w:rFonts w:ascii="Arial" w:eastAsia="Stag Sans" w:hAnsi="Arial" w:cs="Arial"/>
          <w:b/>
          <w:bCs/>
          <w:color w:val="000000" w:themeColor="text1"/>
        </w:rPr>
        <w:t>gestión</w:t>
      </w:r>
      <w:r w:rsidRPr="00375666">
        <w:rPr>
          <w:rFonts w:ascii="Arial" w:eastAsia="Stag Sans" w:hAnsi="Arial" w:cs="Arial"/>
          <w:b/>
          <w:bCs/>
          <w:color w:val="000000" w:themeColor="text1"/>
        </w:rPr>
        <w:t xml:space="preserve"> ambiental</w:t>
      </w:r>
    </w:p>
    <w:p w14:paraId="58A29EB3" w14:textId="6336FA72" w:rsidR="00A50450" w:rsidRDefault="00A50450" w:rsidP="00A50450">
      <w:pPr>
        <w:pStyle w:val="Prrafodelista"/>
        <w:jc w:val="both"/>
        <w:rPr>
          <w:rFonts w:ascii="Arial" w:eastAsia="Stag Sans" w:hAnsi="Arial" w:cs="Arial"/>
          <w:bCs/>
          <w:color w:val="000000" w:themeColor="text1"/>
        </w:rPr>
      </w:pPr>
    </w:p>
    <w:p w14:paraId="4F32C9A5" w14:textId="47D182BF" w:rsidR="00A50450" w:rsidRDefault="00A50450" w:rsidP="00A50450">
      <w:pPr>
        <w:pStyle w:val="Prrafodelista"/>
        <w:jc w:val="both"/>
        <w:rPr>
          <w:rFonts w:ascii="Arial" w:hAnsi="Arial" w:cs="Arial"/>
        </w:rPr>
      </w:pPr>
      <w:r>
        <w:rPr>
          <w:rFonts w:ascii="Arial" w:eastAsia="Stag Sans" w:hAnsi="Arial" w:cs="Arial"/>
          <w:bCs/>
          <w:color w:val="000000" w:themeColor="text1"/>
        </w:rPr>
        <w:t xml:space="preserve">El </w:t>
      </w:r>
      <w:r w:rsidR="00375666">
        <w:rPr>
          <w:rFonts w:ascii="Arial" w:eastAsia="Stag Sans" w:hAnsi="Arial" w:cs="Arial"/>
          <w:bCs/>
          <w:color w:val="000000" w:themeColor="text1"/>
        </w:rPr>
        <w:t>artículo</w:t>
      </w:r>
      <w:r>
        <w:rPr>
          <w:rFonts w:ascii="Arial" w:eastAsia="Stag Sans" w:hAnsi="Arial" w:cs="Arial"/>
          <w:bCs/>
          <w:color w:val="000000" w:themeColor="text1"/>
        </w:rPr>
        <w:t xml:space="preserve"> 8 del Reglamento señala que el proceso de </w:t>
      </w:r>
      <w:r w:rsidRPr="00E26027">
        <w:rPr>
          <w:rFonts w:ascii="Arial" w:hAnsi="Arial" w:cs="Arial"/>
        </w:rPr>
        <w:t xml:space="preserve">participación ciudadana en la gestión ambiental de las actividades, servicios y proyectos del MINCUL </w:t>
      </w:r>
      <w:r>
        <w:rPr>
          <w:rFonts w:ascii="Arial" w:hAnsi="Arial" w:cs="Arial"/>
        </w:rPr>
        <w:t xml:space="preserve">de desarrolla como </w:t>
      </w:r>
      <w:r w:rsidRPr="00E26027">
        <w:rPr>
          <w:rFonts w:ascii="Arial" w:hAnsi="Arial" w:cs="Arial"/>
        </w:rPr>
        <w:t>un proceso dinámico, flexible e inclusivo e intercultural, que se sustenta en la aplicación de múltiples modalidades y mecanismos orientados al intercambio amplio de información, el diálogo, la construcción de consensos, la mejora de proyectos y las decisiones en general, para contribuir al diseño y desarrollo responsable y sostenible de los proyectos de inversión, así como de las políticas, planes y programas de las entidades del sector público</w:t>
      </w:r>
      <w:r>
        <w:rPr>
          <w:rFonts w:ascii="Arial" w:hAnsi="Arial" w:cs="Arial"/>
        </w:rPr>
        <w:t>.</w:t>
      </w:r>
    </w:p>
    <w:p w14:paraId="41E65786" w14:textId="3CB893DC" w:rsidR="00A50450" w:rsidRDefault="00A50450" w:rsidP="00A50450">
      <w:pPr>
        <w:pStyle w:val="Prrafodelista"/>
        <w:jc w:val="both"/>
        <w:rPr>
          <w:rFonts w:ascii="Arial" w:hAnsi="Arial" w:cs="Arial"/>
        </w:rPr>
      </w:pPr>
    </w:p>
    <w:p w14:paraId="100D3325" w14:textId="3E167D79" w:rsidR="00A50450" w:rsidRDefault="00375666" w:rsidP="00A50450">
      <w:pPr>
        <w:pStyle w:val="Prrafodelista"/>
        <w:jc w:val="both"/>
        <w:rPr>
          <w:rFonts w:ascii="Arial" w:eastAsia="Stag Sans" w:hAnsi="Arial" w:cs="Arial"/>
          <w:bCs/>
          <w:color w:val="000000" w:themeColor="text1"/>
        </w:rPr>
      </w:pPr>
      <w:r>
        <w:rPr>
          <w:rFonts w:ascii="Arial" w:hAnsi="Arial" w:cs="Arial"/>
        </w:rPr>
        <w:t>A su vez, el artículo 8</w:t>
      </w:r>
      <w:r w:rsidR="00A50450">
        <w:rPr>
          <w:rFonts w:ascii="Arial" w:hAnsi="Arial" w:cs="Arial"/>
        </w:rPr>
        <w:t xml:space="preserve"> de la propuesta normativa identifica una serie de lineamientos aplicables al proceso de participación ciudadana en la gestión ambiental de las </w:t>
      </w:r>
      <w:r w:rsidR="00A50450" w:rsidRPr="0090311A">
        <w:rPr>
          <w:rFonts w:ascii="Arial" w:eastAsia="Stag Sans" w:hAnsi="Arial" w:cs="Arial"/>
          <w:bCs/>
          <w:color w:val="000000" w:themeColor="text1"/>
        </w:rPr>
        <w:t>actividades, servicios y/o proyectos de inversión, en el ámbito de competencia del Sector Cultura</w:t>
      </w:r>
      <w:r>
        <w:rPr>
          <w:rFonts w:ascii="Arial" w:eastAsia="Stag Sans" w:hAnsi="Arial" w:cs="Arial"/>
          <w:bCs/>
          <w:color w:val="000000" w:themeColor="text1"/>
        </w:rPr>
        <w:t>. Dichos lineamientos son los siguientes:</w:t>
      </w:r>
    </w:p>
    <w:p w14:paraId="5152FD11" w14:textId="77C35F32" w:rsidR="00375666" w:rsidRDefault="00375666" w:rsidP="00A50450">
      <w:pPr>
        <w:pStyle w:val="Prrafodelista"/>
        <w:jc w:val="both"/>
        <w:rPr>
          <w:rFonts w:ascii="Arial" w:eastAsia="Stag Sans" w:hAnsi="Arial" w:cs="Arial"/>
          <w:bCs/>
          <w:color w:val="000000" w:themeColor="text1"/>
        </w:rPr>
      </w:pPr>
    </w:p>
    <w:p w14:paraId="604D4B6B" w14:textId="523D4042" w:rsidR="00375666" w:rsidRPr="006F46EC" w:rsidRDefault="00375666" w:rsidP="00375666">
      <w:pPr>
        <w:pStyle w:val="Prrafodelista"/>
        <w:numPr>
          <w:ilvl w:val="1"/>
          <w:numId w:val="14"/>
        </w:numPr>
        <w:spacing w:line="276" w:lineRule="auto"/>
        <w:ind w:left="1276"/>
        <w:contextualSpacing w:val="0"/>
        <w:jc w:val="both"/>
        <w:rPr>
          <w:rFonts w:ascii="Arial" w:hAnsi="Arial" w:cs="Arial"/>
        </w:rPr>
      </w:pPr>
      <w:r>
        <w:rPr>
          <w:rFonts w:ascii="Arial" w:hAnsi="Arial" w:cs="Arial"/>
        </w:rPr>
        <w:t>P</w:t>
      </w:r>
      <w:r w:rsidRPr="006F46EC">
        <w:rPr>
          <w:rFonts w:ascii="Arial" w:hAnsi="Arial" w:cs="Arial"/>
        </w:rPr>
        <w:t>articipar responsablemente en la gestión ambiental del Sector Cultura; presentando opiniones, posiciones, puntos de vista, observaciones u aportes en los procesos o procedimientos de evaluación del impacto ambiental de proyectos de inversión o actividades en curso.</w:t>
      </w:r>
    </w:p>
    <w:p w14:paraId="10533CFD" w14:textId="77777777" w:rsidR="00375666" w:rsidRPr="006F46EC" w:rsidRDefault="00375666" w:rsidP="00375666">
      <w:pPr>
        <w:pStyle w:val="Prrafodelista"/>
        <w:numPr>
          <w:ilvl w:val="1"/>
          <w:numId w:val="14"/>
        </w:numPr>
        <w:spacing w:line="276" w:lineRule="auto"/>
        <w:ind w:left="1276"/>
        <w:contextualSpacing w:val="0"/>
        <w:jc w:val="both"/>
        <w:rPr>
          <w:rFonts w:ascii="Arial" w:hAnsi="Arial" w:cs="Arial"/>
        </w:rPr>
      </w:pPr>
      <w:r w:rsidRPr="006F46EC">
        <w:rPr>
          <w:rFonts w:ascii="Arial" w:hAnsi="Arial" w:cs="Arial"/>
        </w:rPr>
        <w:t>La participación ciudadana permitir una toma de decisiones, así mismo facilita la participación de la población en la gestión ambiental de la actividades, servicios o proyectos en Cultura.</w:t>
      </w:r>
    </w:p>
    <w:p w14:paraId="645765B6" w14:textId="77777777" w:rsidR="00375666" w:rsidRPr="006F46EC" w:rsidRDefault="00375666" w:rsidP="00375666">
      <w:pPr>
        <w:pStyle w:val="Prrafodelista"/>
        <w:numPr>
          <w:ilvl w:val="1"/>
          <w:numId w:val="14"/>
        </w:numPr>
        <w:spacing w:line="276" w:lineRule="auto"/>
        <w:ind w:left="1276"/>
        <w:contextualSpacing w:val="0"/>
        <w:jc w:val="both"/>
        <w:rPr>
          <w:rFonts w:ascii="Arial" w:hAnsi="Arial" w:cs="Arial"/>
        </w:rPr>
      </w:pPr>
      <w:r w:rsidRPr="006F46EC">
        <w:rPr>
          <w:rFonts w:ascii="Arial" w:hAnsi="Arial" w:cs="Arial"/>
        </w:rPr>
        <w:t xml:space="preserve">Los procesos de evaluación de los estudios ambientales e instrumentos de gestión ambiental complementarios del Sector Cultura, se desarrolla de acuerdo al Plan de Participación Ciudadana aprobado por la autoridad ambiental competente o se desarrollan mecanismos de participación, según el presente Reglamento, la Ley del SEIA y su Reglamento, así como en el Reglamento sobre Transparencia, Acceso a la Información Pública Ambiental y Participación y Consulta Ciudadana en Asuntos Ambientales, aprobado por Decreto Supremo </w:t>
      </w:r>
      <w:proofErr w:type="spellStart"/>
      <w:r w:rsidRPr="006F46EC">
        <w:rPr>
          <w:rFonts w:ascii="Arial" w:hAnsi="Arial" w:cs="Arial"/>
        </w:rPr>
        <w:t>N°</w:t>
      </w:r>
      <w:proofErr w:type="spellEnd"/>
      <w:r w:rsidRPr="006F46EC">
        <w:rPr>
          <w:rFonts w:ascii="Arial" w:hAnsi="Arial" w:cs="Arial"/>
        </w:rPr>
        <w:t xml:space="preserve"> 002-2009-MINAM.</w:t>
      </w:r>
    </w:p>
    <w:p w14:paraId="07E5F2FA" w14:textId="77777777" w:rsidR="00375666" w:rsidRPr="006F46EC" w:rsidRDefault="00375666" w:rsidP="00375666">
      <w:pPr>
        <w:pStyle w:val="Prrafodelista"/>
        <w:numPr>
          <w:ilvl w:val="1"/>
          <w:numId w:val="14"/>
        </w:numPr>
        <w:spacing w:line="276" w:lineRule="auto"/>
        <w:ind w:left="1276"/>
        <w:contextualSpacing w:val="0"/>
        <w:jc w:val="both"/>
        <w:rPr>
          <w:rFonts w:ascii="Arial" w:hAnsi="Arial" w:cs="Arial"/>
        </w:rPr>
      </w:pPr>
      <w:r w:rsidRPr="006F46EC">
        <w:rPr>
          <w:rFonts w:ascii="Arial" w:hAnsi="Arial" w:cs="Arial"/>
        </w:rPr>
        <w:t>Se promueve la participación ciudadana brindando información adecuada, necesaria, suficiente, accesible y oportuna a fin que la población pueda formular opiniones, observaciones y aportes, de manera fundamentada, en las distintas etapas del desarrollo del proyecto de inversión o actividad en curso.</w:t>
      </w:r>
    </w:p>
    <w:p w14:paraId="1BA71DF7" w14:textId="77777777" w:rsidR="00375666" w:rsidRPr="006F46EC" w:rsidRDefault="00375666" w:rsidP="00375666">
      <w:pPr>
        <w:pStyle w:val="Prrafodelista"/>
        <w:numPr>
          <w:ilvl w:val="1"/>
          <w:numId w:val="14"/>
        </w:numPr>
        <w:spacing w:line="276" w:lineRule="auto"/>
        <w:ind w:left="1276"/>
        <w:contextualSpacing w:val="0"/>
        <w:jc w:val="both"/>
        <w:rPr>
          <w:rFonts w:ascii="Arial" w:hAnsi="Arial" w:cs="Arial"/>
        </w:rPr>
      </w:pPr>
      <w:r w:rsidRPr="006F46EC">
        <w:rPr>
          <w:rFonts w:ascii="Arial" w:hAnsi="Arial" w:cs="Arial"/>
        </w:rPr>
        <w:t xml:space="preserve">Garantizar que la Participación Ciudadana sea transparente, eficiente, inclusiva e intercultural, así como proactiva, planificada, documentada, con pertinencia cultural </w:t>
      </w:r>
      <w:r w:rsidRPr="006F46EC">
        <w:rPr>
          <w:rFonts w:ascii="Arial" w:hAnsi="Arial" w:cs="Arial"/>
        </w:rPr>
        <w:lastRenderedPageBreak/>
        <w:t>y lingüística, y que se realice de manera oportuna en el proceso de toma de decisiones por parte de la autoridad competente.</w:t>
      </w:r>
    </w:p>
    <w:p w14:paraId="75354898" w14:textId="77777777" w:rsidR="00375666" w:rsidRPr="006F46EC" w:rsidRDefault="00375666" w:rsidP="00375666">
      <w:pPr>
        <w:pStyle w:val="Prrafodelista"/>
        <w:numPr>
          <w:ilvl w:val="1"/>
          <w:numId w:val="14"/>
        </w:numPr>
        <w:spacing w:line="276" w:lineRule="auto"/>
        <w:ind w:left="1276"/>
        <w:contextualSpacing w:val="0"/>
        <w:jc w:val="both"/>
        <w:rPr>
          <w:rFonts w:ascii="Arial" w:hAnsi="Arial" w:cs="Arial"/>
        </w:rPr>
      </w:pPr>
      <w:r w:rsidRPr="006F46EC">
        <w:rPr>
          <w:rFonts w:ascii="Arial" w:hAnsi="Arial" w:cs="Arial"/>
        </w:rPr>
        <w:t>Se debe garantizar canales de comunicación entre la autoridad competente, el Titular y la población del área de influencia.</w:t>
      </w:r>
    </w:p>
    <w:p w14:paraId="182EF472" w14:textId="77777777" w:rsidR="00375666" w:rsidRPr="006F46EC" w:rsidRDefault="00375666" w:rsidP="00375666">
      <w:pPr>
        <w:pStyle w:val="Prrafodelista"/>
        <w:numPr>
          <w:ilvl w:val="1"/>
          <w:numId w:val="14"/>
        </w:numPr>
        <w:spacing w:line="276" w:lineRule="auto"/>
        <w:ind w:left="1276"/>
        <w:contextualSpacing w:val="0"/>
        <w:jc w:val="both"/>
        <w:rPr>
          <w:rFonts w:ascii="Arial" w:hAnsi="Arial" w:cs="Arial"/>
        </w:rPr>
      </w:pPr>
      <w:r w:rsidRPr="006F46EC">
        <w:rPr>
          <w:rFonts w:ascii="Arial" w:hAnsi="Arial" w:cs="Arial"/>
        </w:rPr>
        <w:t>Las opiniones, observaciones y/o aportes formulados por la población son evaluados por el Titular para determinar la pertinencia de su incorporación en el proceso, y remitidos a la autoridad competente en el marco del proceso de evaluación de impacto ambiental.</w:t>
      </w:r>
    </w:p>
    <w:p w14:paraId="5C646B64" w14:textId="77777777" w:rsidR="00375666" w:rsidRPr="006F46EC" w:rsidRDefault="00375666" w:rsidP="00375666">
      <w:pPr>
        <w:pStyle w:val="Prrafodelista"/>
        <w:numPr>
          <w:ilvl w:val="1"/>
          <w:numId w:val="14"/>
        </w:numPr>
        <w:spacing w:line="276" w:lineRule="auto"/>
        <w:ind w:left="1276"/>
        <w:contextualSpacing w:val="0"/>
        <w:jc w:val="both"/>
        <w:rPr>
          <w:rFonts w:ascii="Arial" w:hAnsi="Arial" w:cs="Arial"/>
        </w:rPr>
      </w:pPr>
      <w:r w:rsidRPr="00E26027">
        <w:rPr>
          <w:rFonts w:ascii="Arial" w:hAnsi="Arial" w:cs="Arial"/>
        </w:rPr>
        <w:t>La autoridad competente adjunta la evidencia de los procesos de Participación Ciudadana y sus resultados, así como de las opiniones, observaciones y/o aportes recibidos y las respuestas brindadas al respecto, en el estudio ambiental o instrumento de gestión ambiental complementario, según corresponda.</w:t>
      </w:r>
    </w:p>
    <w:p w14:paraId="1D280231" w14:textId="78F203F0" w:rsidR="00375666" w:rsidRDefault="00375666" w:rsidP="00A50450">
      <w:pPr>
        <w:pStyle w:val="Prrafodelista"/>
        <w:jc w:val="both"/>
        <w:rPr>
          <w:rFonts w:ascii="Arial" w:hAnsi="Arial" w:cs="Arial"/>
        </w:rPr>
      </w:pPr>
      <w:r>
        <w:rPr>
          <w:rFonts w:ascii="Arial" w:eastAsia="Stag Sans" w:hAnsi="Arial" w:cs="Arial"/>
          <w:bCs/>
          <w:color w:val="000000" w:themeColor="text1"/>
        </w:rPr>
        <w:t xml:space="preserve">Además, de ello, en el artículo 9 del proyecto normativo indica que los mecanismos de participación ciudadana son desarrollados en idioma castellano </w:t>
      </w:r>
      <w:r w:rsidRPr="00670ED4">
        <w:rPr>
          <w:rFonts w:ascii="Arial" w:hAnsi="Arial" w:cs="Arial"/>
        </w:rPr>
        <w:t>y en las lenguas indígenas u originarias predominantes en el área de influencia, de conformidad con el Registro Nacional de Lenguas Indígenas u Originarias del Perú y el Mapa Etnolingüístico del Perú. Asimismo, considerando las características particulares de la población, el Titular del proyecto dispone la traducción del Resumen Ejecutivo en la(s) lengua(s) indígenas u originarias predominante(s), para efectos de su difusión, así como la contratación de facilitadores, traductores e Intérpretes inscritos en el Registro Nacional de Intérpretes y Traductores de Lenguas Indígenas u Originarias del Ministerio de Cultura. En caso no sea posible contratar este personal, se contará con la participación de personas de la zona con comprobado dominio de la lengua.</w:t>
      </w:r>
    </w:p>
    <w:p w14:paraId="01E2FEAF" w14:textId="7C5121BD" w:rsidR="00375666" w:rsidRDefault="00375666" w:rsidP="00A50450">
      <w:pPr>
        <w:pStyle w:val="Prrafodelista"/>
        <w:jc w:val="both"/>
        <w:rPr>
          <w:rFonts w:ascii="Arial" w:eastAsia="Stag Sans" w:hAnsi="Arial" w:cs="Arial"/>
          <w:bCs/>
          <w:color w:val="000000" w:themeColor="text1"/>
        </w:rPr>
      </w:pPr>
    </w:p>
    <w:p w14:paraId="4F884945" w14:textId="719AB4EE" w:rsidR="00375666" w:rsidRDefault="00375666" w:rsidP="00A50450">
      <w:pPr>
        <w:pStyle w:val="Prrafodelista"/>
        <w:jc w:val="both"/>
        <w:rPr>
          <w:rFonts w:ascii="Arial" w:eastAsia="Stag Sans" w:hAnsi="Arial" w:cs="Arial"/>
          <w:bCs/>
          <w:color w:val="000000" w:themeColor="text1"/>
        </w:rPr>
      </w:pPr>
      <w:r>
        <w:rPr>
          <w:rFonts w:ascii="Arial" w:eastAsia="Stag Sans" w:hAnsi="Arial" w:cs="Arial"/>
          <w:bCs/>
          <w:color w:val="000000" w:themeColor="text1"/>
        </w:rPr>
        <w:t xml:space="preserve">Asimismo, en el Reglamento en su artículo 10 considera que los gastos y costos que demanden la difusión de la convocatoria de los mecanismos de </w:t>
      </w:r>
      <w:r w:rsidR="002F2FE6">
        <w:rPr>
          <w:rFonts w:ascii="Arial" w:eastAsia="Stag Sans" w:hAnsi="Arial" w:cs="Arial"/>
          <w:bCs/>
          <w:color w:val="000000" w:themeColor="text1"/>
        </w:rPr>
        <w:t>participación</w:t>
      </w:r>
      <w:r>
        <w:rPr>
          <w:rFonts w:ascii="Arial" w:eastAsia="Stag Sans" w:hAnsi="Arial" w:cs="Arial"/>
          <w:bCs/>
          <w:color w:val="000000" w:themeColor="text1"/>
        </w:rPr>
        <w:t xml:space="preserve"> ciudadana</w:t>
      </w:r>
      <w:r w:rsidR="002F2FE6" w:rsidRPr="006F46EC">
        <w:rPr>
          <w:rFonts w:ascii="Arial" w:hAnsi="Arial" w:cs="Arial"/>
        </w:rPr>
        <w:t>, el desarrollo de estos, transcripción, el registro en medios audiovisuales y el uso de traductores, intérpretes o facilitadores, medios logísticos, entre otros, son asumidos por el Titular</w:t>
      </w:r>
      <w:r w:rsidR="002F2FE6">
        <w:rPr>
          <w:rFonts w:ascii="Arial" w:hAnsi="Arial" w:cs="Arial"/>
        </w:rPr>
        <w:t>.</w:t>
      </w:r>
      <w:r>
        <w:rPr>
          <w:rFonts w:ascii="Arial" w:eastAsia="Stag Sans" w:hAnsi="Arial" w:cs="Arial"/>
          <w:bCs/>
          <w:color w:val="000000" w:themeColor="text1"/>
        </w:rPr>
        <w:t xml:space="preserve"> </w:t>
      </w:r>
    </w:p>
    <w:p w14:paraId="664B0B1C" w14:textId="77777777" w:rsidR="00A50450" w:rsidRDefault="00A50450" w:rsidP="00A50450">
      <w:pPr>
        <w:pStyle w:val="Prrafodelista"/>
        <w:jc w:val="both"/>
        <w:rPr>
          <w:rFonts w:ascii="Arial" w:eastAsia="Stag Sans" w:hAnsi="Arial" w:cs="Arial"/>
          <w:bCs/>
          <w:color w:val="000000" w:themeColor="text1"/>
        </w:rPr>
      </w:pPr>
    </w:p>
    <w:p w14:paraId="4FDC2291" w14:textId="48B6939A" w:rsidR="0015590C" w:rsidRDefault="0015590C" w:rsidP="0015590C">
      <w:pPr>
        <w:pStyle w:val="Prrafodelista"/>
        <w:numPr>
          <w:ilvl w:val="1"/>
          <w:numId w:val="10"/>
        </w:numPr>
        <w:jc w:val="both"/>
        <w:rPr>
          <w:rFonts w:ascii="Arial" w:eastAsia="Stag Sans" w:hAnsi="Arial" w:cs="Arial"/>
          <w:b/>
          <w:bCs/>
          <w:color w:val="000000" w:themeColor="text1"/>
        </w:rPr>
      </w:pPr>
      <w:r w:rsidRPr="002F2FE6">
        <w:rPr>
          <w:rFonts w:ascii="Arial" w:eastAsia="Stag Sans" w:hAnsi="Arial" w:cs="Arial"/>
          <w:b/>
          <w:bCs/>
          <w:color w:val="000000" w:themeColor="text1"/>
        </w:rPr>
        <w:t xml:space="preserve">Sobre los mecanismos de </w:t>
      </w:r>
      <w:r w:rsidR="002F2FE6" w:rsidRPr="002F2FE6">
        <w:rPr>
          <w:rFonts w:ascii="Arial" w:eastAsia="Stag Sans" w:hAnsi="Arial" w:cs="Arial"/>
          <w:b/>
          <w:bCs/>
          <w:color w:val="000000" w:themeColor="text1"/>
        </w:rPr>
        <w:t>participación</w:t>
      </w:r>
      <w:r w:rsidRPr="002F2FE6">
        <w:rPr>
          <w:rFonts w:ascii="Arial" w:eastAsia="Stag Sans" w:hAnsi="Arial" w:cs="Arial"/>
          <w:b/>
          <w:bCs/>
          <w:color w:val="000000" w:themeColor="text1"/>
        </w:rPr>
        <w:t xml:space="preserve"> ciudadana</w:t>
      </w:r>
    </w:p>
    <w:p w14:paraId="1F49596F" w14:textId="5BF8ACAC" w:rsidR="002F2FE6" w:rsidRDefault="002F2FE6" w:rsidP="002F2FE6">
      <w:pPr>
        <w:pStyle w:val="Prrafodelista"/>
        <w:jc w:val="both"/>
        <w:rPr>
          <w:rFonts w:ascii="Arial" w:eastAsia="Stag Sans" w:hAnsi="Arial" w:cs="Arial"/>
          <w:b/>
          <w:bCs/>
          <w:color w:val="000000" w:themeColor="text1"/>
        </w:rPr>
      </w:pPr>
    </w:p>
    <w:p w14:paraId="17C55C75" w14:textId="77777777" w:rsidR="002F2FE6" w:rsidRDefault="002F2FE6" w:rsidP="002F2FE6">
      <w:pPr>
        <w:pStyle w:val="Prrafodelista"/>
        <w:jc w:val="both"/>
        <w:rPr>
          <w:rFonts w:ascii="Arial" w:hAnsi="Arial" w:cs="Arial"/>
        </w:rPr>
      </w:pPr>
      <w:r>
        <w:rPr>
          <w:rFonts w:ascii="Arial" w:eastAsia="Stag Sans" w:hAnsi="Arial" w:cs="Arial"/>
          <w:bCs/>
          <w:color w:val="000000" w:themeColor="text1"/>
        </w:rPr>
        <w:t xml:space="preserve">Con relación a este extremo del Reglamento el articulo 11 desarrolla los mecanismos de participación ciudadana aplicables a los proyectos y actividades en curso </w:t>
      </w:r>
      <w:r w:rsidRPr="006F46EC">
        <w:rPr>
          <w:rFonts w:ascii="Arial" w:hAnsi="Arial" w:cs="Arial"/>
        </w:rPr>
        <w:t>del sector Cultura</w:t>
      </w:r>
      <w:r>
        <w:rPr>
          <w:rFonts w:ascii="Arial" w:hAnsi="Arial" w:cs="Arial"/>
        </w:rPr>
        <w:t xml:space="preserve">, entre los que se puede mencionar a las audiencias públicas, talleres participativos, encuestas de opinión, </w:t>
      </w:r>
      <w:proofErr w:type="spellStart"/>
      <w:r>
        <w:rPr>
          <w:rFonts w:ascii="Arial" w:hAnsi="Arial" w:cs="Arial"/>
        </w:rPr>
        <w:t>buzon</w:t>
      </w:r>
      <w:proofErr w:type="spellEnd"/>
      <w:r>
        <w:rPr>
          <w:rFonts w:ascii="Arial" w:hAnsi="Arial" w:cs="Arial"/>
        </w:rPr>
        <w:t xml:space="preserve"> de sugerencias y otros regulados por el MINAM; y los </w:t>
      </w:r>
      <w:r w:rsidRPr="006F46EC">
        <w:rPr>
          <w:rFonts w:ascii="Arial" w:hAnsi="Arial" w:cs="Arial"/>
        </w:rPr>
        <w:t>mecanismos de Participación Ciudadana complementarios aplicables a los proyectos y actividades en curso del MINCUL</w:t>
      </w:r>
      <w:r>
        <w:rPr>
          <w:rFonts w:ascii="Arial" w:hAnsi="Arial" w:cs="Arial"/>
        </w:rPr>
        <w:t xml:space="preserve"> como e</w:t>
      </w:r>
      <w:r w:rsidRPr="002F2FE6">
        <w:rPr>
          <w:rFonts w:ascii="Arial" w:hAnsi="Arial" w:cs="Arial"/>
        </w:rPr>
        <w:t>ntrevistas</w:t>
      </w:r>
      <w:r>
        <w:rPr>
          <w:rFonts w:ascii="Arial" w:hAnsi="Arial" w:cs="Arial"/>
        </w:rPr>
        <w:t>, o</w:t>
      </w:r>
      <w:r w:rsidRPr="002F2FE6">
        <w:rPr>
          <w:rFonts w:ascii="Arial" w:hAnsi="Arial" w:cs="Arial"/>
        </w:rPr>
        <w:t>ficinas de información y participación</w:t>
      </w:r>
      <w:r>
        <w:rPr>
          <w:rFonts w:ascii="Arial" w:hAnsi="Arial" w:cs="Arial"/>
        </w:rPr>
        <w:t>, e</w:t>
      </w:r>
      <w:r w:rsidRPr="002F2FE6">
        <w:rPr>
          <w:rFonts w:ascii="Arial" w:hAnsi="Arial" w:cs="Arial"/>
        </w:rPr>
        <w:t>quipos de promotores</w:t>
      </w:r>
      <w:r>
        <w:rPr>
          <w:rFonts w:ascii="Arial" w:hAnsi="Arial" w:cs="Arial"/>
        </w:rPr>
        <w:t>, r</w:t>
      </w:r>
      <w:r w:rsidRPr="002F2FE6">
        <w:rPr>
          <w:rFonts w:ascii="Arial" w:hAnsi="Arial" w:cs="Arial"/>
        </w:rPr>
        <w:t>euniones o charlas informativas y/o participativas</w:t>
      </w:r>
      <w:r>
        <w:rPr>
          <w:rFonts w:ascii="Arial" w:hAnsi="Arial" w:cs="Arial"/>
        </w:rPr>
        <w:t>, mesas de trabajo, c</w:t>
      </w:r>
      <w:r w:rsidRPr="002F2FE6">
        <w:rPr>
          <w:rFonts w:ascii="Arial" w:hAnsi="Arial" w:cs="Arial"/>
        </w:rPr>
        <w:t>omités de vigilancia ciudadana</w:t>
      </w:r>
      <w:r>
        <w:rPr>
          <w:rFonts w:ascii="Arial" w:hAnsi="Arial" w:cs="Arial"/>
        </w:rPr>
        <w:t xml:space="preserve"> u o</w:t>
      </w:r>
      <w:r w:rsidRPr="002F2FE6">
        <w:rPr>
          <w:rFonts w:ascii="Arial" w:hAnsi="Arial" w:cs="Arial"/>
        </w:rPr>
        <w:t>tros regulados por el MINAM</w:t>
      </w:r>
      <w:r>
        <w:rPr>
          <w:rFonts w:ascii="Arial" w:hAnsi="Arial" w:cs="Arial"/>
        </w:rPr>
        <w:t>.</w:t>
      </w:r>
    </w:p>
    <w:p w14:paraId="78661099" w14:textId="77777777" w:rsidR="002F2FE6" w:rsidRDefault="002F2FE6" w:rsidP="002F2FE6">
      <w:pPr>
        <w:pStyle w:val="Prrafodelista"/>
        <w:jc w:val="both"/>
        <w:rPr>
          <w:rFonts w:ascii="Arial" w:hAnsi="Arial" w:cs="Arial"/>
        </w:rPr>
      </w:pPr>
    </w:p>
    <w:p w14:paraId="6E0528E9" w14:textId="1B6FDC45" w:rsidR="002F2FE6" w:rsidRDefault="002F2FE6" w:rsidP="002F2FE6">
      <w:pPr>
        <w:pStyle w:val="Prrafodelista"/>
        <w:jc w:val="both"/>
        <w:rPr>
          <w:rFonts w:ascii="Arial" w:eastAsia="Stag Sans" w:hAnsi="Arial" w:cs="Arial"/>
          <w:bCs/>
          <w:color w:val="000000" w:themeColor="text1"/>
        </w:rPr>
      </w:pPr>
      <w:r>
        <w:rPr>
          <w:rFonts w:ascii="Arial" w:hAnsi="Arial" w:cs="Arial"/>
        </w:rPr>
        <w:t xml:space="preserve">En esa misma línea, el artículo 12 del Reglamento establece la audiencia pública es un </w:t>
      </w:r>
      <w:r w:rsidRPr="006F46EC">
        <w:rPr>
          <w:rFonts w:ascii="Arial" w:hAnsi="Arial" w:cs="Arial"/>
        </w:rPr>
        <w:t>dirigido por la autoridad competente, el cual se desarrolla de manera masiva, agrupando diversos grupos poblacionales del área de influencia</w:t>
      </w:r>
      <w:r>
        <w:rPr>
          <w:rFonts w:ascii="Arial" w:hAnsi="Arial" w:cs="Arial"/>
        </w:rPr>
        <w:t>;</w:t>
      </w:r>
      <w:r w:rsidRPr="006F46EC">
        <w:rPr>
          <w:rFonts w:ascii="Arial" w:hAnsi="Arial" w:cs="Arial"/>
        </w:rPr>
        <w:t xml:space="preserve"> el Titular presenta información </w:t>
      </w:r>
      <w:r w:rsidRPr="006F46EC">
        <w:rPr>
          <w:rFonts w:ascii="Arial" w:hAnsi="Arial" w:cs="Arial"/>
        </w:rPr>
        <w:lastRenderedPageBreak/>
        <w:t>detallada del proyecto de inversión o actividad y sobre el instrumento de gestión ambiental, que se encuentra en evaluación ante la autoridad competente</w:t>
      </w:r>
      <w:r>
        <w:rPr>
          <w:rFonts w:ascii="Arial" w:hAnsi="Arial" w:cs="Arial"/>
        </w:rPr>
        <w:t xml:space="preserve">. En igual sentido, del articulo 13 al 19 del Reglamento propuesto, se abordan aspectos que tienen que ver con los criterios de la audiencia pública, su convocatoria, contenido y conducción, así como la realización de la audiencia pública, la presentación de aportes, y la evaluación de la información presentada antes, durante y después de la audiencia pública. </w:t>
      </w:r>
      <w:r w:rsidRPr="002F2FE6">
        <w:rPr>
          <w:rFonts w:ascii="Arial" w:eastAsia="Stag Sans" w:hAnsi="Arial" w:cs="Arial"/>
          <w:bCs/>
          <w:color w:val="000000" w:themeColor="text1"/>
        </w:rPr>
        <w:t xml:space="preserve"> </w:t>
      </w:r>
    </w:p>
    <w:p w14:paraId="2D6208C0" w14:textId="24F684BE" w:rsidR="002F2FE6" w:rsidRDefault="002F2FE6" w:rsidP="002F2FE6">
      <w:pPr>
        <w:pStyle w:val="Prrafodelista"/>
        <w:jc w:val="both"/>
        <w:rPr>
          <w:rFonts w:ascii="Arial" w:eastAsia="Stag Sans" w:hAnsi="Arial" w:cs="Arial"/>
          <w:bCs/>
          <w:color w:val="000000" w:themeColor="text1"/>
        </w:rPr>
      </w:pPr>
    </w:p>
    <w:p w14:paraId="204F4272" w14:textId="734E4013" w:rsidR="002F2FE6" w:rsidRDefault="002F2FE6" w:rsidP="002F2FE6">
      <w:pPr>
        <w:pStyle w:val="Prrafodelista"/>
        <w:jc w:val="both"/>
        <w:rPr>
          <w:rFonts w:ascii="Arial" w:hAnsi="Arial" w:cs="Arial"/>
        </w:rPr>
      </w:pPr>
      <w:r>
        <w:rPr>
          <w:rFonts w:ascii="Arial" w:eastAsia="Stag Sans" w:hAnsi="Arial" w:cs="Arial"/>
          <w:bCs/>
          <w:color w:val="000000" w:themeColor="text1"/>
        </w:rPr>
        <w:t xml:space="preserve">Luego, el artículo 20 del Reglamento establece que el taller participativo es un </w:t>
      </w:r>
      <w:r w:rsidRPr="006C3EEE">
        <w:rPr>
          <w:rFonts w:ascii="Arial" w:eastAsia="Times New Roman" w:hAnsi="Arial" w:cs="Arial"/>
          <w:color w:val="000000"/>
          <w:kern w:val="0"/>
          <w:lang w:eastAsia="es-PE"/>
          <w14:ligatures w14:val="none"/>
        </w:rPr>
        <w:t>acto público, que se desarrolla de manera focalizada teniendo en cuenta las características de los grupos poblacionales. El Titular, orienta y brinda información a la población con la finalidad de conocer las percepciones, preocupaciones e intereses de la población respecto del proyecto de inversión o la actividad en curso</w:t>
      </w:r>
      <w:r w:rsidR="00DB5177">
        <w:rPr>
          <w:rFonts w:ascii="Arial" w:eastAsia="Times New Roman" w:hAnsi="Arial" w:cs="Arial"/>
          <w:color w:val="000000"/>
          <w:kern w:val="0"/>
          <w:lang w:eastAsia="es-PE"/>
          <w14:ligatures w14:val="none"/>
        </w:rPr>
        <w:t xml:space="preserve">. Al respecto, desde el articulo 21 al </w:t>
      </w:r>
      <w:r w:rsidR="002278E3">
        <w:rPr>
          <w:rFonts w:ascii="Arial" w:eastAsia="Times New Roman" w:hAnsi="Arial" w:cs="Arial"/>
          <w:color w:val="000000"/>
          <w:kern w:val="0"/>
          <w:lang w:eastAsia="es-PE"/>
          <w14:ligatures w14:val="none"/>
        </w:rPr>
        <w:t>artículo</w:t>
      </w:r>
      <w:r w:rsidR="00DB5177">
        <w:rPr>
          <w:rFonts w:ascii="Arial" w:eastAsia="Times New Roman" w:hAnsi="Arial" w:cs="Arial"/>
          <w:color w:val="000000"/>
          <w:kern w:val="0"/>
          <w:lang w:eastAsia="es-PE"/>
          <w14:ligatures w14:val="none"/>
        </w:rPr>
        <w:t xml:space="preserve"> 23 se establecen las reglas de su convocatoria, su realización, </w:t>
      </w:r>
      <w:r w:rsidR="002278E3">
        <w:rPr>
          <w:rFonts w:ascii="Arial" w:eastAsia="Times New Roman" w:hAnsi="Arial" w:cs="Arial"/>
          <w:color w:val="000000"/>
          <w:kern w:val="0"/>
          <w:lang w:eastAsia="es-PE"/>
          <w14:ligatures w14:val="none"/>
        </w:rPr>
        <w:t>así</w:t>
      </w:r>
      <w:r w:rsidR="00DB5177">
        <w:rPr>
          <w:rFonts w:ascii="Arial" w:eastAsia="Times New Roman" w:hAnsi="Arial" w:cs="Arial"/>
          <w:color w:val="000000"/>
          <w:kern w:val="0"/>
          <w:lang w:eastAsia="es-PE"/>
          <w14:ligatures w14:val="none"/>
        </w:rPr>
        <w:t xml:space="preserve"> como la evaluación de la información presentada </w:t>
      </w:r>
      <w:r w:rsidR="002278E3">
        <w:rPr>
          <w:rFonts w:ascii="Arial" w:hAnsi="Arial" w:cs="Arial"/>
        </w:rPr>
        <w:t>antes, durante y después de la audiencia pública.</w:t>
      </w:r>
    </w:p>
    <w:p w14:paraId="1BFCFF8F" w14:textId="53E4BEBB" w:rsidR="002278E3" w:rsidRDefault="002278E3" w:rsidP="002F2FE6">
      <w:pPr>
        <w:pStyle w:val="Prrafodelista"/>
        <w:jc w:val="both"/>
        <w:rPr>
          <w:rFonts w:ascii="Arial" w:hAnsi="Arial" w:cs="Arial"/>
        </w:rPr>
      </w:pPr>
    </w:p>
    <w:p w14:paraId="0975E51A" w14:textId="0B895403" w:rsidR="002278E3" w:rsidRDefault="002278E3" w:rsidP="002F2FE6">
      <w:pPr>
        <w:pStyle w:val="Prrafodelista"/>
        <w:jc w:val="both"/>
        <w:rPr>
          <w:rFonts w:ascii="Arial" w:hAnsi="Arial" w:cs="Arial"/>
        </w:rPr>
      </w:pPr>
      <w:r>
        <w:rPr>
          <w:rFonts w:ascii="Arial" w:hAnsi="Arial" w:cs="Arial"/>
        </w:rPr>
        <w:t>Ya sea en el caso de las audiencias públicas o de los talleres participativos, el artículo 24 del Reglamento considera que la autoridad competente a cargo de su dirección debe adoptar las medidas necesarias para un adecuado desarrollo de dichos mecanismos de participación ciudadana; y que, en caso existan amenazas para la seguridad de las personas, los bienes públicos y/o privados, la autoridad competente podrá recurrir a las fuerzas de orden público, a fin de cautelar la integridad, la vida y la salud de las personas involucradas.</w:t>
      </w:r>
    </w:p>
    <w:p w14:paraId="2E68AFBD" w14:textId="012AA56E" w:rsidR="002278E3" w:rsidRDefault="002278E3" w:rsidP="002F2FE6">
      <w:pPr>
        <w:pStyle w:val="Prrafodelista"/>
        <w:jc w:val="both"/>
        <w:rPr>
          <w:rFonts w:ascii="Arial" w:hAnsi="Arial" w:cs="Arial"/>
        </w:rPr>
      </w:pPr>
    </w:p>
    <w:p w14:paraId="5C19102D" w14:textId="3D9C7160" w:rsidR="002278E3" w:rsidRDefault="002278E3" w:rsidP="002F2FE6">
      <w:pPr>
        <w:pStyle w:val="Prrafodelista"/>
        <w:jc w:val="both"/>
        <w:rPr>
          <w:rFonts w:ascii="Arial" w:hAnsi="Arial" w:cs="Arial"/>
        </w:rPr>
      </w:pPr>
      <w:r>
        <w:rPr>
          <w:rFonts w:ascii="Arial" w:hAnsi="Arial" w:cs="Arial"/>
        </w:rPr>
        <w:t>Asimismo, el artículo 25 del Reglamento presenta una lista no taxativa de supuestos en los que la autoridad competente o su representante, según sea el caso, puede suspender el taller participativo o la audiencia pública, de oficio o a solicitud del titular, antes, durante su realización.</w:t>
      </w:r>
    </w:p>
    <w:p w14:paraId="6E88779C" w14:textId="04619522" w:rsidR="002278E3" w:rsidRDefault="002278E3" w:rsidP="002F2FE6">
      <w:pPr>
        <w:pStyle w:val="Prrafodelista"/>
        <w:jc w:val="both"/>
        <w:rPr>
          <w:rFonts w:ascii="Arial" w:hAnsi="Arial" w:cs="Arial"/>
        </w:rPr>
      </w:pPr>
    </w:p>
    <w:p w14:paraId="2EA2FDC3" w14:textId="69C9DED6" w:rsidR="002278E3" w:rsidRDefault="002278E3" w:rsidP="002F2FE6">
      <w:pPr>
        <w:pStyle w:val="Prrafodelista"/>
        <w:jc w:val="both"/>
        <w:rPr>
          <w:rFonts w:ascii="Arial" w:hAnsi="Arial" w:cs="Arial"/>
        </w:rPr>
      </w:pPr>
      <w:r>
        <w:rPr>
          <w:rFonts w:ascii="Arial" w:hAnsi="Arial" w:cs="Arial"/>
        </w:rPr>
        <w:t xml:space="preserve">Adicionalmente a ello, el Reglamento en su artículo 26 precisa que la autoridad competente reprogramará el taller participativo o la audiencia pública, en caso se hayan suspendido, convocando a uno nuevo, aplicando los medios de convocatoria establecidos en el Reglamento; y que en caso se suspenda nuevamente el taller participativo o la audiencia pública, la autoridad competente puede disponer la realización de otros mecanismos de participación ciudadana establecidos en el Reglamento, considerando la causa de la suspensión y las características del área de influencia del proyecto de inversión o actividad, resaltando que ello no es aplicable a las audiencias públicas programadas en el marco de la evaluación de un EIA-d. </w:t>
      </w:r>
    </w:p>
    <w:p w14:paraId="0076A3DE" w14:textId="6279333E" w:rsidR="001972FF" w:rsidRDefault="001972FF" w:rsidP="002F2FE6">
      <w:pPr>
        <w:pStyle w:val="Prrafodelista"/>
        <w:jc w:val="both"/>
        <w:rPr>
          <w:rFonts w:ascii="Arial" w:hAnsi="Arial" w:cs="Arial"/>
        </w:rPr>
      </w:pPr>
    </w:p>
    <w:p w14:paraId="1369646F" w14:textId="77777777" w:rsidR="001972FF" w:rsidRDefault="001972FF" w:rsidP="001972FF">
      <w:pPr>
        <w:pStyle w:val="Prrafodelista"/>
        <w:jc w:val="both"/>
        <w:rPr>
          <w:rFonts w:ascii="Arial" w:hAnsi="Arial" w:cs="Arial"/>
        </w:rPr>
      </w:pPr>
      <w:r>
        <w:rPr>
          <w:rFonts w:ascii="Arial" w:hAnsi="Arial" w:cs="Arial"/>
        </w:rPr>
        <w:t>Otro de los mecanismos de participación ciudadana que desarrolla el Reglamento en los artículos 27 al 33, son los siguientes:</w:t>
      </w:r>
    </w:p>
    <w:p w14:paraId="7AB6D01A" w14:textId="77777777" w:rsidR="001972FF" w:rsidRDefault="001972FF" w:rsidP="001972FF">
      <w:pPr>
        <w:pStyle w:val="Prrafodelista"/>
        <w:jc w:val="both"/>
        <w:rPr>
          <w:rFonts w:ascii="Arial" w:hAnsi="Arial" w:cs="Arial"/>
        </w:rPr>
      </w:pPr>
    </w:p>
    <w:p w14:paraId="3A22EF87" w14:textId="1F522DC6" w:rsidR="001972FF" w:rsidRDefault="001972FF" w:rsidP="001F7A37">
      <w:pPr>
        <w:pStyle w:val="Prrafodelista"/>
        <w:numPr>
          <w:ilvl w:val="2"/>
          <w:numId w:val="19"/>
        </w:numPr>
        <w:spacing w:line="276" w:lineRule="auto"/>
        <w:ind w:left="1560" w:hanging="426"/>
        <w:contextualSpacing w:val="0"/>
        <w:jc w:val="both"/>
        <w:rPr>
          <w:rFonts w:ascii="Arial" w:eastAsia="Times New Roman" w:hAnsi="Arial" w:cs="Arial"/>
          <w:color w:val="000000"/>
          <w:kern w:val="0"/>
          <w:lang w:eastAsia="es-PE"/>
          <w14:ligatures w14:val="none"/>
        </w:rPr>
      </w:pPr>
      <w:r w:rsidRPr="001972FF">
        <w:rPr>
          <w:rFonts w:ascii="Arial" w:eastAsia="Times New Roman" w:hAnsi="Arial" w:cs="Arial"/>
          <w:b/>
          <w:bCs/>
          <w:color w:val="000000"/>
          <w:kern w:val="0"/>
          <w:lang w:eastAsia="es-PE"/>
          <w14:ligatures w14:val="none"/>
        </w:rPr>
        <w:t xml:space="preserve">Encuestas de opinión, </w:t>
      </w:r>
      <w:r w:rsidRPr="001972FF">
        <w:rPr>
          <w:rFonts w:ascii="Arial" w:eastAsia="Times New Roman" w:hAnsi="Arial" w:cs="Arial"/>
          <w:color w:val="000000"/>
          <w:kern w:val="0"/>
          <w:lang w:eastAsia="es-PE"/>
          <w14:ligatures w14:val="none"/>
        </w:rPr>
        <w:t xml:space="preserve">está a cargo del Titular, destinado a recabar opiniones, intereses, percepciones y todo tipo de información primaria que deba considerarse en el proyecto de inversión o actividad en curso; siendo que dichas se sustentan en una muestra representativa de la población involucrada en el área de influencia preliminar o área de influencia, según corresponda, debidamente justificada en la aplicación de una metodología referenciada </w:t>
      </w:r>
      <w:r w:rsidRPr="001972FF">
        <w:rPr>
          <w:rFonts w:ascii="Arial" w:eastAsia="Times New Roman" w:hAnsi="Arial" w:cs="Arial"/>
          <w:color w:val="000000"/>
          <w:kern w:val="0"/>
          <w:lang w:eastAsia="es-PE"/>
          <w14:ligatures w14:val="none"/>
        </w:rPr>
        <w:lastRenderedPageBreak/>
        <w:t xml:space="preserve">bibliográficamente y </w:t>
      </w:r>
      <w:r>
        <w:rPr>
          <w:rFonts w:ascii="Arial" w:eastAsia="Times New Roman" w:hAnsi="Arial" w:cs="Arial"/>
          <w:color w:val="000000"/>
          <w:kern w:val="0"/>
          <w:lang w:eastAsia="es-PE"/>
          <w14:ligatures w14:val="none"/>
        </w:rPr>
        <w:t>que e</w:t>
      </w:r>
      <w:r w:rsidRPr="001972FF">
        <w:rPr>
          <w:rFonts w:ascii="Arial" w:eastAsia="Times New Roman" w:hAnsi="Arial" w:cs="Arial"/>
          <w:color w:val="000000"/>
          <w:kern w:val="0"/>
          <w:lang w:eastAsia="es-PE"/>
          <w14:ligatures w14:val="none"/>
        </w:rPr>
        <w:t>l contenido de las preguntas materia de la encuesta de opinión debe considerar, como mínimo, aspectos ambientales y sociales del proyecto de inversión o actividad en curso previamente difundido de un modo adecuado</w:t>
      </w:r>
      <w:r>
        <w:rPr>
          <w:rFonts w:ascii="Arial" w:eastAsia="Times New Roman" w:hAnsi="Arial" w:cs="Arial"/>
          <w:color w:val="000000"/>
          <w:kern w:val="0"/>
          <w:lang w:eastAsia="es-PE"/>
          <w14:ligatures w14:val="none"/>
        </w:rPr>
        <w:t>.</w:t>
      </w:r>
    </w:p>
    <w:p w14:paraId="2EB2D4EB" w14:textId="7E95D9E4" w:rsidR="001972FF" w:rsidRDefault="001972FF" w:rsidP="001F7A37">
      <w:pPr>
        <w:pStyle w:val="Prrafodelista"/>
        <w:numPr>
          <w:ilvl w:val="2"/>
          <w:numId w:val="19"/>
        </w:numPr>
        <w:spacing w:line="276" w:lineRule="auto"/>
        <w:ind w:left="1560" w:hanging="426"/>
        <w:contextualSpacing w:val="0"/>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Buzón de sugerencias</w:t>
      </w:r>
      <w:r>
        <w:rPr>
          <w:rFonts w:ascii="Arial" w:eastAsia="Times New Roman" w:hAnsi="Arial" w:cs="Arial"/>
          <w:b/>
          <w:bCs/>
          <w:color w:val="000000"/>
          <w:kern w:val="0"/>
          <w:lang w:eastAsia="es-PE"/>
          <w14:ligatures w14:val="none"/>
        </w:rPr>
        <w:t xml:space="preserve">, </w:t>
      </w:r>
      <w:r w:rsidRPr="001972FF">
        <w:rPr>
          <w:rFonts w:ascii="Arial" w:eastAsia="Times New Roman" w:hAnsi="Arial" w:cs="Arial"/>
          <w:bCs/>
          <w:color w:val="000000"/>
          <w:kern w:val="0"/>
          <w:lang w:eastAsia="es-PE"/>
          <w14:ligatures w14:val="none"/>
        </w:rPr>
        <w:t xml:space="preserve">que es el mecanismo a través del cual el </w:t>
      </w:r>
      <w:r>
        <w:rPr>
          <w:rFonts w:ascii="Arial" w:eastAsia="Times New Roman" w:hAnsi="Arial" w:cs="Arial"/>
          <w:bCs/>
          <w:color w:val="000000"/>
          <w:kern w:val="0"/>
          <w:lang w:eastAsia="es-PE"/>
          <w14:ligatures w14:val="none"/>
        </w:rPr>
        <w:t>t</w:t>
      </w:r>
      <w:r w:rsidRPr="00626099">
        <w:rPr>
          <w:rFonts w:ascii="Arial" w:eastAsia="Times New Roman" w:hAnsi="Arial" w:cs="Arial"/>
          <w:color w:val="000000"/>
          <w:kern w:val="0"/>
          <w:lang w:eastAsia="es-PE"/>
          <w14:ligatures w14:val="none"/>
        </w:rPr>
        <w:t>itular recibe observaciones, comentarios y aportes sobre el resumen ejecutivo y/o el instrumento de gestión ambiental del proyecto de inversión o actividad en curso previamente difundido. El buzón se implementa a través de un dispositivo físico en lugares de fácil acceso al público, como mínimo durante diez (10) días hábiles</w:t>
      </w:r>
      <w:r>
        <w:rPr>
          <w:rFonts w:ascii="Arial" w:eastAsia="Times New Roman" w:hAnsi="Arial" w:cs="Arial"/>
          <w:color w:val="000000"/>
          <w:kern w:val="0"/>
          <w:lang w:eastAsia="es-PE"/>
          <w14:ligatures w14:val="none"/>
        </w:rPr>
        <w:t>.</w:t>
      </w:r>
    </w:p>
    <w:p w14:paraId="55D50666" w14:textId="020F5885" w:rsidR="001972FF" w:rsidRDefault="001972FF" w:rsidP="001F7A37">
      <w:pPr>
        <w:pStyle w:val="Prrafodelista"/>
        <w:numPr>
          <w:ilvl w:val="2"/>
          <w:numId w:val="19"/>
        </w:numPr>
        <w:spacing w:line="276" w:lineRule="auto"/>
        <w:ind w:left="1560" w:hanging="426"/>
        <w:contextualSpacing w:val="0"/>
        <w:jc w:val="both"/>
        <w:rPr>
          <w:rFonts w:ascii="Arial" w:hAnsi="Arial" w:cs="Arial"/>
        </w:rPr>
      </w:pPr>
      <w:r w:rsidRPr="006F46EC">
        <w:rPr>
          <w:rFonts w:ascii="Arial" w:eastAsia="Times New Roman" w:hAnsi="Arial" w:cs="Arial"/>
          <w:b/>
          <w:bCs/>
          <w:color w:val="000000"/>
          <w:kern w:val="0"/>
          <w:lang w:eastAsia="es-PE"/>
          <w14:ligatures w14:val="none"/>
        </w:rPr>
        <w:t>Entrevistas</w:t>
      </w:r>
      <w:r>
        <w:rPr>
          <w:rFonts w:ascii="Arial" w:eastAsia="Times New Roman" w:hAnsi="Arial" w:cs="Arial"/>
          <w:b/>
          <w:bCs/>
          <w:color w:val="000000"/>
          <w:kern w:val="0"/>
          <w:lang w:eastAsia="es-PE"/>
          <w14:ligatures w14:val="none"/>
        </w:rPr>
        <w:t xml:space="preserve">, </w:t>
      </w:r>
      <w:r w:rsidRPr="006F46EC">
        <w:rPr>
          <w:rFonts w:ascii="Arial" w:hAnsi="Arial" w:cs="Arial"/>
        </w:rPr>
        <w:t>destinado a recabar, las experiencias, opiniones y percepciones de autoridades, grupos de interés, especialistas y otros actores del área de influencia, según corresponda, sobre los alcances e impactos del proyecto o actividad en curso</w:t>
      </w:r>
      <w:r>
        <w:rPr>
          <w:rFonts w:ascii="Arial" w:hAnsi="Arial" w:cs="Arial"/>
        </w:rPr>
        <w:t>.</w:t>
      </w:r>
    </w:p>
    <w:p w14:paraId="60E0E506" w14:textId="0C6580F1" w:rsidR="001972FF" w:rsidRDefault="001972FF" w:rsidP="001F7A37">
      <w:pPr>
        <w:pStyle w:val="Prrafodelista"/>
        <w:numPr>
          <w:ilvl w:val="2"/>
          <w:numId w:val="19"/>
        </w:numPr>
        <w:spacing w:line="276" w:lineRule="auto"/>
        <w:ind w:left="1560" w:hanging="426"/>
        <w:contextualSpacing w:val="0"/>
        <w:jc w:val="both"/>
        <w:rPr>
          <w:rFonts w:ascii="Arial" w:hAnsi="Arial" w:cs="Arial"/>
        </w:rPr>
      </w:pPr>
      <w:r w:rsidRPr="006F46EC">
        <w:rPr>
          <w:rFonts w:ascii="Arial" w:eastAsia="Times New Roman" w:hAnsi="Arial" w:cs="Arial"/>
          <w:b/>
          <w:bCs/>
          <w:color w:val="000000"/>
          <w:kern w:val="0"/>
          <w:lang w:eastAsia="es-PE"/>
          <w14:ligatures w14:val="none"/>
        </w:rPr>
        <w:t>Oficinas de información y participación</w:t>
      </w:r>
      <w:r>
        <w:rPr>
          <w:rFonts w:ascii="Arial" w:eastAsia="Times New Roman" w:hAnsi="Arial" w:cs="Arial"/>
          <w:b/>
          <w:bCs/>
          <w:color w:val="000000"/>
          <w:kern w:val="0"/>
          <w:lang w:eastAsia="es-PE"/>
          <w14:ligatures w14:val="none"/>
        </w:rPr>
        <w:t xml:space="preserve">, </w:t>
      </w:r>
      <w:r w:rsidRPr="00DF5C52">
        <w:rPr>
          <w:rFonts w:ascii="Arial" w:hAnsi="Arial" w:cs="Arial"/>
        </w:rPr>
        <w:t>el Titular dispone la habilitación de un ambiente físico, situado en el área de influencia, que permita el acceso de la población involucrada, en el cual se brinda información sobre el proyecto de inversión o actividad en curso; se reciben y absuelven las interrogantes, observaciones y/o aportes que pueda tener dicha población respecto de éstos, sobre el estudio ambiental o instrumento de gestión ambiental correctivo correspondiente, las medidas de manejo ambiental respectivas, entre otros aspectos</w:t>
      </w:r>
      <w:r>
        <w:rPr>
          <w:rFonts w:ascii="Arial" w:hAnsi="Arial" w:cs="Arial"/>
        </w:rPr>
        <w:t>.</w:t>
      </w:r>
    </w:p>
    <w:p w14:paraId="6A081C4F" w14:textId="77777777" w:rsidR="001972FF" w:rsidRDefault="001972FF" w:rsidP="001F7A37">
      <w:pPr>
        <w:pStyle w:val="Prrafodelista"/>
        <w:numPr>
          <w:ilvl w:val="2"/>
          <w:numId w:val="19"/>
        </w:numPr>
        <w:spacing w:line="276" w:lineRule="auto"/>
        <w:ind w:left="1560" w:hanging="426"/>
        <w:contextualSpacing w:val="0"/>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Equipos de promotores</w:t>
      </w:r>
      <w:r>
        <w:rPr>
          <w:rFonts w:ascii="Arial" w:eastAsia="Times New Roman" w:hAnsi="Arial" w:cs="Arial"/>
          <w:b/>
          <w:bCs/>
          <w:color w:val="000000"/>
          <w:kern w:val="0"/>
          <w:lang w:eastAsia="es-PE"/>
          <w14:ligatures w14:val="none"/>
        </w:rPr>
        <w:t xml:space="preserve">, </w:t>
      </w:r>
      <w:r w:rsidRPr="001972FF">
        <w:rPr>
          <w:rFonts w:ascii="Arial" w:eastAsia="Times New Roman" w:hAnsi="Arial" w:cs="Arial"/>
          <w:bCs/>
          <w:color w:val="000000"/>
          <w:kern w:val="0"/>
          <w:lang w:eastAsia="es-PE"/>
          <w14:ligatures w14:val="none"/>
        </w:rPr>
        <w:t xml:space="preserve">según </w:t>
      </w:r>
      <w:r w:rsidRPr="006F46EC">
        <w:rPr>
          <w:rFonts w:ascii="Arial" w:eastAsia="Times New Roman" w:hAnsi="Arial" w:cs="Arial"/>
          <w:color w:val="000000"/>
          <w:kern w:val="0"/>
          <w:lang w:eastAsia="es-PE"/>
          <w14:ligatures w14:val="none"/>
        </w:rPr>
        <w:t>el cual el Titular, en coordinación con la autoridad competente, conforma un equipo profesional para visitar a la población involucrada, e informarles sobre el proyecto de inversión o actividad en curso, sus impactos, actuales o potenciales, y las medidas de prevención, control y mitigación correspondientes, así como sobre el estudio ambiental a elaborar, en elaboración o en evaluación, para recoger sus percepciones al respecto</w:t>
      </w:r>
      <w:r>
        <w:rPr>
          <w:rFonts w:ascii="Arial" w:eastAsia="Times New Roman" w:hAnsi="Arial" w:cs="Arial"/>
          <w:color w:val="000000"/>
          <w:kern w:val="0"/>
          <w:lang w:eastAsia="es-PE"/>
          <w14:ligatures w14:val="none"/>
        </w:rPr>
        <w:t>.</w:t>
      </w:r>
    </w:p>
    <w:p w14:paraId="484AF3E9" w14:textId="77777777" w:rsidR="001F7A37" w:rsidRDefault="001972FF" w:rsidP="001F7A37">
      <w:pPr>
        <w:pStyle w:val="Prrafodelista"/>
        <w:numPr>
          <w:ilvl w:val="2"/>
          <w:numId w:val="19"/>
        </w:numPr>
        <w:spacing w:line="276" w:lineRule="auto"/>
        <w:ind w:left="1560" w:hanging="426"/>
        <w:contextualSpacing w:val="0"/>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Reuniones o charlas informativas y/o participativas</w:t>
      </w:r>
      <w:r>
        <w:rPr>
          <w:rFonts w:ascii="Arial" w:eastAsia="Times New Roman" w:hAnsi="Arial" w:cs="Arial"/>
          <w:b/>
          <w:bCs/>
          <w:color w:val="000000"/>
          <w:kern w:val="0"/>
          <w:lang w:eastAsia="es-PE"/>
          <w14:ligatures w14:val="none"/>
        </w:rPr>
        <w:t xml:space="preserve">, </w:t>
      </w:r>
      <w:r w:rsidRPr="001972FF">
        <w:rPr>
          <w:rFonts w:ascii="Arial" w:eastAsia="Times New Roman" w:hAnsi="Arial" w:cs="Arial"/>
          <w:bCs/>
          <w:color w:val="000000"/>
          <w:kern w:val="0"/>
          <w:lang w:eastAsia="es-PE"/>
          <w14:ligatures w14:val="none"/>
        </w:rPr>
        <w:t>por medio de los cuales</w:t>
      </w:r>
      <w:r w:rsidRPr="006F46EC">
        <w:rPr>
          <w:rFonts w:ascii="Arial" w:eastAsia="Times New Roman" w:hAnsi="Arial" w:cs="Arial"/>
          <w:color w:val="000000"/>
          <w:kern w:val="0"/>
          <w:lang w:eastAsia="es-PE"/>
          <w14:ligatures w14:val="none"/>
        </w:rPr>
        <w:t> el Titular recaba información de la población de manera individual o a través de grupos focales sobre actividades, intereses, percepciones y otro tipo de información relevante; así como, brinda información sobre el proyecto de inversión o actividad en curso.</w:t>
      </w:r>
    </w:p>
    <w:p w14:paraId="35B900C5" w14:textId="596161F9" w:rsidR="002278E3" w:rsidRDefault="001F7A37" w:rsidP="001F7A37">
      <w:pPr>
        <w:pStyle w:val="Prrafodelista"/>
        <w:numPr>
          <w:ilvl w:val="2"/>
          <w:numId w:val="19"/>
        </w:numPr>
        <w:spacing w:line="276" w:lineRule="auto"/>
        <w:ind w:left="1560" w:hanging="426"/>
        <w:contextualSpacing w:val="0"/>
        <w:jc w:val="both"/>
        <w:rPr>
          <w:rFonts w:ascii="Arial" w:hAnsi="Arial" w:cs="Arial"/>
        </w:rPr>
      </w:pPr>
      <w:r>
        <w:rPr>
          <w:rFonts w:ascii="Arial" w:eastAsia="Times New Roman" w:hAnsi="Arial" w:cs="Arial"/>
          <w:b/>
          <w:bCs/>
          <w:color w:val="000000"/>
          <w:kern w:val="0"/>
          <w:lang w:eastAsia="es-PE"/>
          <w14:ligatures w14:val="none"/>
        </w:rPr>
        <w:t xml:space="preserve">Comités de vigilancia ciudadana, </w:t>
      </w:r>
      <w:r w:rsidRPr="001F7A37">
        <w:rPr>
          <w:rFonts w:ascii="Arial" w:eastAsia="Times New Roman" w:hAnsi="Arial" w:cs="Arial"/>
          <w:bCs/>
          <w:color w:val="000000"/>
          <w:kern w:val="0"/>
          <w:lang w:eastAsia="es-PE"/>
          <w14:ligatures w14:val="none"/>
        </w:rPr>
        <w:t>es</w:t>
      </w:r>
      <w:r>
        <w:rPr>
          <w:rFonts w:ascii="Arial" w:eastAsia="Times New Roman" w:hAnsi="Arial" w:cs="Arial"/>
          <w:b/>
          <w:bCs/>
          <w:color w:val="000000"/>
          <w:kern w:val="0"/>
          <w:lang w:eastAsia="es-PE"/>
          <w14:ligatures w14:val="none"/>
        </w:rPr>
        <w:t xml:space="preserve"> </w:t>
      </w:r>
      <w:r w:rsidR="001972FF" w:rsidRPr="001F7A37">
        <w:rPr>
          <w:rFonts w:ascii="Arial" w:hAnsi="Arial" w:cs="Arial"/>
        </w:rPr>
        <w:t>un mecanismo de participación ciudadana que los ciudadanos pueden ejercer para controlar la administración pública con el fin de fortalecerla, logrando la concertación de propuestas que permitan el desarrollo integral de todas las personas</w:t>
      </w:r>
      <w:r>
        <w:rPr>
          <w:rFonts w:ascii="Arial" w:hAnsi="Arial" w:cs="Arial"/>
        </w:rPr>
        <w:t>.</w:t>
      </w:r>
    </w:p>
    <w:p w14:paraId="73E1924A" w14:textId="77777777" w:rsidR="001F7A37" w:rsidRDefault="001F7A37" w:rsidP="001F7A37">
      <w:pPr>
        <w:pStyle w:val="Prrafodelista"/>
        <w:spacing w:line="276" w:lineRule="auto"/>
        <w:ind w:left="567"/>
        <w:contextualSpacing w:val="0"/>
        <w:jc w:val="both"/>
        <w:rPr>
          <w:rFonts w:ascii="Arial" w:hAnsi="Arial" w:cs="Arial"/>
        </w:rPr>
      </w:pPr>
    </w:p>
    <w:p w14:paraId="3A59F200" w14:textId="0A908DB6" w:rsidR="001F7A37" w:rsidRDefault="001F7A37" w:rsidP="001F7A37">
      <w:pPr>
        <w:pStyle w:val="Prrafodelista"/>
        <w:spacing w:line="276" w:lineRule="auto"/>
        <w:ind w:left="567"/>
        <w:contextualSpacing w:val="0"/>
        <w:jc w:val="both"/>
        <w:rPr>
          <w:rFonts w:ascii="Arial" w:hAnsi="Arial" w:cs="Arial"/>
        </w:rPr>
      </w:pPr>
      <w:r>
        <w:rPr>
          <w:rFonts w:ascii="Arial" w:hAnsi="Arial" w:cs="Arial"/>
        </w:rPr>
        <w:t xml:space="preserve">Sin perjuicio de lo anterior, el articulo 34 </w:t>
      </w:r>
      <w:r w:rsidR="00C4438F">
        <w:rPr>
          <w:rFonts w:ascii="Arial" w:hAnsi="Arial" w:cs="Arial"/>
        </w:rPr>
        <w:t xml:space="preserve">precisa </w:t>
      </w:r>
      <w:r>
        <w:rPr>
          <w:rFonts w:ascii="Arial" w:hAnsi="Arial" w:cs="Arial"/>
        </w:rPr>
        <w:t xml:space="preserve">otros mecanismos de participación ciudadana, </w:t>
      </w:r>
      <w:r w:rsidR="00C4438F">
        <w:rPr>
          <w:rFonts w:ascii="Arial" w:hAnsi="Arial" w:cs="Arial"/>
        </w:rPr>
        <w:t xml:space="preserve">estableciendo </w:t>
      </w:r>
      <w:r w:rsidR="00D20680">
        <w:rPr>
          <w:rFonts w:ascii="Arial" w:hAnsi="Arial" w:cs="Arial"/>
        </w:rPr>
        <w:t>la</w:t>
      </w:r>
      <w:r w:rsidR="00C4438F">
        <w:rPr>
          <w:rFonts w:ascii="Arial" w:hAnsi="Arial" w:cs="Arial"/>
        </w:rPr>
        <w:t xml:space="preserve"> </w:t>
      </w:r>
      <w:r>
        <w:rPr>
          <w:rFonts w:ascii="Arial" w:hAnsi="Arial" w:cs="Arial"/>
        </w:rPr>
        <w:t>d</w:t>
      </w:r>
      <w:r w:rsidRPr="00477554">
        <w:rPr>
          <w:rFonts w:ascii="Arial" w:hAnsi="Arial" w:cs="Arial"/>
        </w:rPr>
        <w:t>istribu</w:t>
      </w:r>
      <w:r w:rsidR="00C4438F">
        <w:rPr>
          <w:rFonts w:ascii="Arial" w:hAnsi="Arial" w:cs="Arial"/>
        </w:rPr>
        <w:t>ción de materiales Informativos a través de</w:t>
      </w:r>
      <w:r w:rsidRPr="00477554">
        <w:rPr>
          <w:rFonts w:ascii="Arial" w:hAnsi="Arial" w:cs="Arial"/>
        </w:rPr>
        <w:t xml:space="preserve"> medios escritos, de audio o audiovisuales, que tienen por fin ilustrar y dar a conocer, de manera </w:t>
      </w:r>
      <w:r w:rsidRPr="00477554">
        <w:rPr>
          <w:rFonts w:ascii="Arial" w:hAnsi="Arial" w:cs="Arial"/>
        </w:rPr>
        <w:lastRenderedPageBreak/>
        <w:t>sencilla y didáctica las actividades propuestas o en ejecución, las medidas de manejo ambiental que cumplirá o viene cumpliendo, y otra información que pueda ser relevante</w:t>
      </w:r>
      <w:r w:rsidR="002175CF">
        <w:rPr>
          <w:rFonts w:ascii="Arial" w:hAnsi="Arial" w:cs="Arial"/>
        </w:rPr>
        <w:t xml:space="preserve"> </w:t>
      </w:r>
      <w:r w:rsidR="002175CF" w:rsidRPr="00646EE0">
        <w:rPr>
          <w:rFonts w:ascii="Arial" w:hAnsi="Arial" w:cs="Arial"/>
        </w:rPr>
        <w:t>con la finalidad de promover la participación de los grupos de interés y explicar de manera sencilla, clara y oportuna, el alcance del proyecto, actividades propuestas, los componentes y factores ambientales susceptibles de ser impactados, los potenciales impactos ambientales, las Medidas de Manejo Ambiental, el Plan de Relaciones Comunitarias, el Plan de Vigilancia Ambiental, entre otros, según corresponda</w:t>
      </w:r>
      <w:r w:rsidR="002175CF">
        <w:rPr>
          <w:rFonts w:ascii="Arial" w:hAnsi="Arial" w:cs="Arial"/>
        </w:rPr>
        <w:t>.</w:t>
      </w:r>
    </w:p>
    <w:p w14:paraId="2BC66135" w14:textId="77777777" w:rsidR="002175CF" w:rsidRDefault="002175CF" w:rsidP="002175CF">
      <w:pPr>
        <w:pStyle w:val="Prrafodelista"/>
        <w:spacing w:line="276" w:lineRule="auto"/>
        <w:contextualSpacing w:val="0"/>
        <w:jc w:val="both"/>
        <w:rPr>
          <w:rFonts w:ascii="Arial" w:hAnsi="Arial" w:cs="Arial"/>
          <w:b/>
        </w:rPr>
      </w:pPr>
    </w:p>
    <w:p w14:paraId="143418F5" w14:textId="2D68E282" w:rsidR="002175CF" w:rsidRPr="002175CF" w:rsidRDefault="002175CF" w:rsidP="002175CF">
      <w:pPr>
        <w:pStyle w:val="Prrafodelista"/>
        <w:numPr>
          <w:ilvl w:val="1"/>
          <w:numId w:val="10"/>
        </w:numPr>
        <w:spacing w:line="276" w:lineRule="auto"/>
        <w:contextualSpacing w:val="0"/>
        <w:jc w:val="both"/>
        <w:rPr>
          <w:rFonts w:ascii="Arial" w:hAnsi="Arial" w:cs="Arial"/>
          <w:b/>
        </w:rPr>
      </w:pPr>
      <w:r w:rsidRPr="002175CF">
        <w:rPr>
          <w:rFonts w:ascii="Arial" w:hAnsi="Arial" w:cs="Arial"/>
          <w:b/>
        </w:rPr>
        <w:t>Sobre la participación ciudadana previo a la presentación, durante la evaluación y posterior a la aprobación de los instrumentos de gestión ambiental</w:t>
      </w:r>
    </w:p>
    <w:p w14:paraId="4E371E4B" w14:textId="77777777" w:rsidR="002175CF" w:rsidRDefault="002175CF" w:rsidP="002175CF">
      <w:pPr>
        <w:pStyle w:val="Prrafodelista"/>
        <w:spacing w:line="276" w:lineRule="auto"/>
        <w:contextualSpacing w:val="0"/>
        <w:jc w:val="both"/>
        <w:rPr>
          <w:rFonts w:ascii="Arial" w:hAnsi="Arial" w:cs="Arial"/>
        </w:rPr>
      </w:pPr>
      <w:r>
        <w:rPr>
          <w:rFonts w:ascii="Arial" w:hAnsi="Arial" w:cs="Arial"/>
        </w:rPr>
        <w:t xml:space="preserve">En este aspecto el Reglamento en el artículo 35 desarrolla el Plan de Participación Ciudadana, precisando que es el documento que contiene, como mínimo, </w:t>
      </w:r>
      <w:r w:rsidRPr="006F46EC">
        <w:rPr>
          <w:rFonts w:ascii="Arial" w:hAnsi="Arial" w:cs="Arial"/>
        </w:rPr>
        <w:t>la información y los mecanismos de participación ciudadana aplicables antes y durante la elaboración y evaluación del estudio ambiental o instrumento de gestión ambiental complementario, de ser el caso, de manera, que promuevan la participación de la ciudadanía de manera responsable, oportuna y adecuada</w:t>
      </w:r>
      <w:r>
        <w:rPr>
          <w:rFonts w:ascii="Arial" w:hAnsi="Arial" w:cs="Arial"/>
        </w:rPr>
        <w:t>.</w:t>
      </w:r>
    </w:p>
    <w:p w14:paraId="1B467FD3" w14:textId="13E3E44C" w:rsidR="0015590C" w:rsidRDefault="002175CF" w:rsidP="00CB63D6">
      <w:pPr>
        <w:pStyle w:val="Prrafodelista"/>
        <w:spacing w:line="276" w:lineRule="auto"/>
        <w:contextualSpacing w:val="0"/>
        <w:jc w:val="both"/>
        <w:rPr>
          <w:rFonts w:ascii="Arial" w:hAnsi="Arial" w:cs="Arial"/>
        </w:rPr>
      </w:pPr>
      <w:r>
        <w:rPr>
          <w:rFonts w:ascii="Arial" w:hAnsi="Arial" w:cs="Arial"/>
        </w:rPr>
        <w:t xml:space="preserve">Dicho artículo prescribe que en ningún caso puede </w:t>
      </w:r>
      <w:r w:rsidR="00CB63D6">
        <w:rPr>
          <w:rFonts w:ascii="Arial" w:hAnsi="Arial" w:cs="Arial"/>
        </w:rPr>
        <w:t>elaborarse el</w:t>
      </w:r>
      <w:r>
        <w:rPr>
          <w:rFonts w:ascii="Arial" w:hAnsi="Arial" w:cs="Arial"/>
        </w:rPr>
        <w:t xml:space="preserve"> estudio ambiental si la autoridad competente no ha aprobado el Plan de </w:t>
      </w:r>
      <w:r w:rsidR="00CB63D6">
        <w:rPr>
          <w:rFonts w:ascii="Arial" w:hAnsi="Arial" w:cs="Arial"/>
        </w:rPr>
        <w:t>Participación</w:t>
      </w:r>
      <w:r>
        <w:rPr>
          <w:rFonts w:ascii="Arial" w:hAnsi="Arial" w:cs="Arial"/>
        </w:rPr>
        <w:t xml:space="preserve"> Ciudadana; y que los mecanismos aprobados en el precitado Plan de </w:t>
      </w:r>
      <w:r w:rsidR="00CB63D6">
        <w:rPr>
          <w:rFonts w:ascii="Arial" w:hAnsi="Arial" w:cs="Arial"/>
        </w:rPr>
        <w:t>Participación</w:t>
      </w:r>
      <w:r>
        <w:rPr>
          <w:rFonts w:ascii="Arial" w:hAnsi="Arial" w:cs="Arial"/>
        </w:rPr>
        <w:t xml:space="preserve"> son de carácter obligatorio y deben garantizar la realización de medidas para promover la </w:t>
      </w:r>
      <w:r w:rsidR="00CB63D6">
        <w:rPr>
          <w:rFonts w:ascii="Arial" w:hAnsi="Arial" w:cs="Arial"/>
        </w:rPr>
        <w:t>participación ciudadana responsable, oportuna y adecuada.</w:t>
      </w:r>
    </w:p>
    <w:p w14:paraId="361144D8" w14:textId="77777777" w:rsidR="00CB63D6" w:rsidRDefault="00CB63D6" w:rsidP="00CB63D6">
      <w:pPr>
        <w:pStyle w:val="Prrafodelista"/>
        <w:spacing w:line="276" w:lineRule="auto"/>
        <w:contextualSpacing w:val="0"/>
        <w:jc w:val="both"/>
        <w:rPr>
          <w:rFonts w:ascii="Arial" w:hAnsi="Arial" w:cs="Arial"/>
        </w:rPr>
      </w:pPr>
      <w:r>
        <w:rPr>
          <w:rFonts w:ascii="Arial" w:hAnsi="Arial" w:cs="Arial"/>
        </w:rPr>
        <w:t>Por otro lado, el artículo 36 del Reglamento establece el contenido mínimo de información que debe contener el Plan de Participación Ciudadana.</w:t>
      </w:r>
    </w:p>
    <w:p w14:paraId="696B3F81" w14:textId="0CF5E1DF" w:rsidR="00CB63D6" w:rsidRDefault="00CB63D6" w:rsidP="00CB63D6">
      <w:pPr>
        <w:pStyle w:val="Prrafodelista"/>
        <w:spacing w:line="276" w:lineRule="auto"/>
        <w:contextualSpacing w:val="0"/>
        <w:jc w:val="both"/>
        <w:rPr>
          <w:rFonts w:ascii="Arial" w:eastAsia="Times New Roman" w:hAnsi="Arial" w:cs="Arial"/>
          <w:color w:val="000000"/>
          <w:kern w:val="0"/>
          <w:lang w:eastAsia="es-PE"/>
          <w14:ligatures w14:val="none"/>
        </w:rPr>
      </w:pPr>
      <w:r>
        <w:rPr>
          <w:rFonts w:ascii="Arial" w:hAnsi="Arial" w:cs="Arial"/>
        </w:rPr>
        <w:t>El artículo 37 del Reglamento, refiere que un Plan de Participación Ciudadana aprobado, puede ser modificado, previa evaluación de la autoridad competente.</w:t>
      </w:r>
      <w:r w:rsidRPr="00CB63D6">
        <w:rPr>
          <w:rFonts w:ascii="Arial" w:eastAsia="Times New Roman" w:hAnsi="Arial" w:cs="Arial"/>
          <w:color w:val="000000"/>
          <w:kern w:val="0"/>
          <w:lang w:eastAsia="es-PE"/>
          <w14:ligatures w14:val="none"/>
        </w:rPr>
        <w:t xml:space="preserve"> </w:t>
      </w:r>
      <w:r w:rsidRPr="0047082A">
        <w:rPr>
          <w:rFonts w:ascii="Arial" w:eastAsia="Times New Roman" w:hAnsi="Arial" w:cs="Arial"/>
          <w:color w:val="000000"/>
          <w:kern w:val="0"/>
          <w:lang w:eastAsia="es-PE"/>
          <w14:ligatures w14:val="none"/>
        </w:rPr>
        <w:t>La modificación puede referirse a un cambio de las circunstancias, contexto social, modalidad o medio de implementación u otras razones debidamente sustentadas y considerando la etapa del proyecto de inversión, sin desnaturalizar los objetivos del Plan de Participación Ciudadana previamente aprobado</w:t>
      </w:r>
      <w:r>
        <w:rPr>
          <w:rFonts w:ascii="Arial" w:eastAsia="Times New Roman" w:hAnsi="Arial" w:cs="Arial"/>
          <w:color w:val="000000"/>
          <w:kern w:val="0"/>
          <w:lang w:eastAsia="es-PE"/>
          <w14:ligatures w14:val="none"/>
        </w:rPr>
        <w:t>.</w:t>
      </w:r>
    </w:p>
    <w:p w14:paraId="13638E75" w14:textId="77E56883" w:rsidR="00CB63D6" w:rsidRDefault="00CB63D6" w:rsidP="00CB63D6">
      <w:pPr>
        <w:pStyle w:val="Prrafodelista"/>
        <w:spacing w:line="276" w:lineRule="auto"/>
        <w:contextualSpacing w:val="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 xml:space="preserve">Corresponde precisar que tanto el articulo 35 como al 37 del Reglamento establecen que la solicitud de evaluación y aprobación del Plan de Participación Ciudadana, como su modificación, se encuentran sujetos </w:t>
      </w:r>
      <w:r w:rsidRPr="0047082A">
        <w:rPr>
          <w:rFonts w:ascii="Arial" w:eastAsia="Times New Roman" w:hAnsi="Arial" w:cs="Arial"/>
          <w:color w:val="000000"/>
          <w:kern w:val="0"/>
          <w:lang w:eastAsia="es-PE"/>
          <w14:ligatures w14:val="none"/>
        </w:rPr>
        <w:t>al silencio administrativo negativo</w:t>
      </w:r>
      <w:r>
        <w:rPr>
          <w:rFonts w:ascii="Arial" w:eastAsia="Times New Roman" w:hAnsi="Arial" w:cs="Arial"/>
          <w:color w:val="000000"/>
          <w:kern w:val="0"/>
          <w:lang w:eastAsia="es-PE"/>
          <w14:ligatures w14:val="none"/>
        </w:rPr>
        <w:t xml:space="preserve">, la cual resulta aplicable conforme al numeral 38.1 del </w:t>
      </w:r>
      <w:r w:rsidR="00CC68EA">
        <w:rPr>
          <w:rFonts w:ascii="Arial" w:eastAsia="Times New Roman" w:hAnsi="Arial" w:cs="Arial"/>
          <w:color w:val="000000"/>
          <w:kern w:val="0"/>
          <w:lang w:eastAsia="es-PE"/>
          <w14:ligatures w14:val="none"/>
        </w:rPr>
        <w:t>artículo</w:t>
      </w:r>
      <w:r>
        <w:rPr>
          <w:rFonts w:ascii="Arial" w:eastAsia="Times New Roman" w:hAnsi="Arial" w:cs="Arial"/>
          <w:color w:val="000000"/>
          <w:kern w:val="0"/>
          <w:lang w:eastAsia="es-PE"/>
          <w14:ligatures w14:val="none"/>
        </w:rPr>
        <w:t xml:space="preserve"> 38 del Texto </w:t>
      </w:r>
      <w:r w:rsidR="00CC5CFA">
        <w:rPr>
          <w:rFonts w:ascii="Arial" w:eastAsia="Times New Roman" w:hAnsi="Arial" w:cs="Arial"/>
          <w:color w:val="000000"/>
          <w:kern w:val="0"/>
          <w:lang w:eastAsia="es-PE"/>
          <w14:ligatures w14:val="none"/>
        </w:rPr>
        <w:t>Único</w:t>
      </w:r>
      <w:r>
        <w:rPr>
          <w:rFonts w:ascii="Arial" w:eastAsia="Times New Roman" w:hAnsi="Arial" w:cs="Arial"/>
          <w:color w:val="000000"/>
          <w:kern w:val="0"/>
          <w:lang w:eastAsia="es-PE"/>
          <w14:ligatures w14:val="none"/>
        </w:rPr>
        <w:t xml:space="preserve"> Ordenado de la Ley </w:t>
      </w:r>
      <w:proofErr w:type="spellStart"/>
      <w:r>
        <w:rPr>
          <w:rFonts w:ascii="Arial" w:eastAsia="Times New Roman" w:hAnsi="Arial" w:cs="Arial"/>
          <w:color w:val="000000"/>
          <w:kern w:val="0"/>
          <w:lang w:eastAsia="es-PE"/>
          <w14:ligatures w14:val="none"/>
        </w:rPr>
        <w:t>N°</w:t>
      </w:r>
      <w:proofErr w:type="spellEnd"/>
      <w:r>
        <w:rPr>
          <w:rFonts w:ascii="Arial" w:eastAsia="Times New Roman" w:hAnsi="Arial" w:cs="Arial"/>
          <w:color w:val="000000"/>
          <w:kern w:val="0"/>
          <w:lang w:eastAsia="es-PE"/>
          <w14:ligatures w14:val="none"/>
        </w:rPr>
        <w:t xml:space="preserve"> 27444 – Ley del Procedimiento Administrativo General aprobado por Decreto Supremo </w:t>
      </w:r>
      <w:proofErr w:type="spellStart"/>
      <w:r>
        <w:rPr>
          <w:rFonts w:ascii="Arial" w:eastAsia="Times New Roman" w:hAnsi="Arial" w:cs="Arial"/>
          <w:color w:val="000000"/>
          <w:kern w:val="0"/>
          <w:lang w:eastAsia="es-PE"/>
          <w14:ligatures w14:val="none"/>
        </w:rPr>
        <w:t>N°</w:t>
      </w:r>
      <w:proofErr w:type="spellEnd"/>
      <w:r>
        <w:rPr>
          <w:rFonts w:ascii="Arial" w:eastAsia="Times New Roman" w:hAnsi="Arial" w:cs="Arial"/>
          <w:color w:val="000000"/>
          <w:kern w:val="0"/>
          <w:lang w:eastAsia="es-PE"/>
          <w14:ligatures w14:val="none"/>
        </w:rPr>
        <w:t xml:space="preserve"> 004-2019-JUS, que señala el silencio negativo aplicable en aquellos casos en los que la petición del administrado puede afectar significativamente el interés </w:t>
      </w:r>
      <w:r w:rsidR="00CC5CFA">
        <w:rPr>
          <w:rFonts w:ascii="Arial" w:eastAsia="Times New Roman" w:hAnsi="Arial" w:cs="Arial"/>
          <w:color w:val="000000"/>
          <w:kern w:val="0"/>
          <w:lang w:eastAsia="es-PE"/>
          <w14:ligatures w14:val="none"/>
        </w:rPr>
        <w:t>público</w:t>
      </w:r>
      <w:r>
        <w:rPr>
          <w:rFonts w:ascii="Arial" w:eastAsia="Times New Roman" w:hAnsi="Arial" w:cs="Arial"/>
          <w:color w:val="000000"/>
          <w:kern w:val="0"/>
          <w:lang w:eastAsia="es-PE"/>
          <w14:ligatures w14:val="none"/>
        </w:rPr>
        <w:t xml:space="preserve"> e incida en los bienes jurídicos: salud, ambiente, recursos naturales, entre otros.</w:t>
      </w:r>
    </w:p>
    <w:p w14:paraId="58CD10C7" w14:textId="53A332D1" w:rsidR="00CC68EA" w:rsidRDefault="00CB63D6" w:rsidP="00CB63D6">
      <w:pPr>
        <w:pStyle w:val="Prrafodelista"/>
        <w:spacing w:line="276" w:lineRule="auto"/>
        <w:contextualSpacing w:val="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 xml:space="preserve">En dicho sentido, </w:t>
      </w:r>
      <w:r w:rsidR="00CC68EA">
        <w:rPr>
          <w:rFonts w:ascii="Arial" w:eastAsia="Times New Roman" w:hAnsi="Arial" w:cs="Arial"/>
          <w:color w:val="000000"/>
          <w:kern w:val="0"/>
          <w:lang w:eastAsia="es-PE"/>
          <w14:ligatures w14:val="none"/>
        </w:rPr>
        <w:t xml:space="preserve">ambas peticiones a que se refieren los artículos 35 y 37 antes indicados, pueden importar una afectación significativa sobre el interés público vinculado a los bienes jurídicos salud, ambiente y recursos naturales específicamente, toda vez que el Plan de </w:t>
      </w:r>
      <w:r w:rsidR="00CC68EA">
        <w:rPr>
          <w:rFonts w:ascii="Arial" w:eastAsia="Times New Roman" w:hAnsi="Arial" w:cs="Arial"/>
          <w:color w:val="000000"/>
          <w:kern w:val="0"/>
          <w:lang w:eastAsia="es-PE"/>
          <w14:ligatures w14:val="none"/>
        </w:rPr>
        <w:lastRenderedPageBreak/>
        <w:t>participación Ciudadana o su modificación, se relaciona estrechamente y forma parte de los instrumentos de gestión ambiental, los cuales son aplicables a los proyectos de inversión, a fin de identificar, prevenir, supervisar, controlar y corregir los impactos ambientales negativos que se pueden ocasionar.</w:t>
      </w:r>
    </w:p>
    <w:p w14:paraId="64C5DA8B" w14:textId="77777777" w:rsidR="00CC5CFA" w:rsidRDefault="00CC5CFA" w:rsidP="00CB63D6">
      <w:pPr>
        <w:pStyle w:val="Prrafodelista"/>
        <w:spacing w:line="276" w:lineRule="auto"/>
        <w:contextualSpacing w:val="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Por otro lado, cabe precisar que la aprobación del Plan de Participación Ciudadana en Gestión Ambiental d</w:t>
      </w:r>
      <w:r w:rsidRPr="00CC5CFA">
        <w:rPr>
          <w:rFonts w:ascii="Arial" w:eastAsia="Times New Roman" w:hAnsi="Arial" w:cs="Arial"/>
          <w:color w:val="000000"/>
          <w:kern w:val="0"/>
          <w:lang w:eastAsia="es-PE"/>
          <w14:ligatures w14:val="none"/>
        </w:rPr>
        <w:t>el Sector Cultura</w:t>
      </w:r>
      <w:r>
        <w:rPr>
          <w:rFonts w:ascii="Arial" w:eastAsia="Times New Roman" w:hAnsi="Arial" w:cs="Arial"/>
          <w:color w:val="000000"/>
          <w:kern w:val="0"/>
          <w:lang w:eastAsia="es-PE"/>
          <w14:ligatures w14:val="none"/>
        </w:rPr>
        <w:t xml:space="preserve">, no tiene naturaleza habilitante. Asimismo, en otras normas de naturaleza similar, como es el caso del Reglamento de Participación Ciudadana para la realización de Actividades de Hidrocarburos, aprobado por Decreto Supremo </w:t>
      </w:r>
      <w:proofErr w:type="spellStart"/>
      <w:r>
        <w:rPr>
          <w:rFonts w:ascii="Arial" w:eastAsia="Times New Roman" w:hAnsi="Arial" w:cs="Arial"/>
          <w:color w:val="000000"/>
          <w:kern w:val="0"/>
          <w:lang w:eastAsia="es-PE"/>
          <w14:ligatures w14:val="none"/>
        </w:rPr>
        <w:t>N°</w:t>
      </w:r>
      <w:proofErr w:type="spellEnd"/>
      <w:r>
        <w:rPr>
          <w:rFonts w:ascii="Arial" w:eastAsia="Times New Roman" w:hAnsi="Arial" w:cs="Arial"/>
          <w:color w:val="000000"/>
          <w:kern w:val="0"/>
          <w:lang w:eastAsia="es-PE"/>
          <w14:ligatures w14:val="none"/>
        </w:rPr>
        <w:t xml:space="preserve"> 002-2019-EM y el Reglamento de Participación Ciudadana para la realización de Actividades Manufacturera y Comercio Interno, aprobado por Decreto Supremo </w:t>
      </w:r>
      <w:proofErr w:type="spellStart"/>
      <w:r>
        <w:rPr>
          <w:rFonts w:ascii="Arial" w:eastAsia="Times New Roman" w:hAnsi="Arial" w:cs="Arial"/>
          <w:color w:val="000000"/>
          <w:kern w:val="0"/>
          <w:lang w:eastAsia="es-PE"/>
          <w14:ligatures w14:val="none"/>
        </w:rPr>
        <w:t>N°</w:t>
      </w:r>
      <w:proofErr w:type="spellEnd"/>
      <w:r>
        <w:rPr>
          <w:rFonts w:ascii="Arial" w:eastAsia="Times New Roman" w:hAnsi="Arial" w:cs="Arial"/>
          <w:color w:val="000000"/>
          <w:kern w:val="0"/>
          <w:lang w:eastAsia="es-PE"/>
          <w14:ligatures w14:val="none"/>
        </w:rPr>
        <w:t xml:space="preserve"> 014-2022-PRODUCE, estos trámites no se han previsto como procedimientos administrativos que requieren formar parte del Texto </w:t>
      </w:r>
      <w:proofErr w:type="spellStart"/>
      <w:r>
        <w:rPr>
          <w:rFonts w:ascii="Arial" w:eastAsia="Times New Roman" w:hAnsi="Arial" w:cs="Arial"/>
          <w:color w:val="000000"/>
          <w:kern w:val="0"/>
          <w:lang w:eastAsia="es-PE"/>
          <w14:ligatures w14:val="none"/>
        </w:rPr>
        <w:t>Unico</w:t>
      </w:r>
      <w:proofErr w:type="spellEnd"/>
      <w:r>
        <w:rPr>
          <w:rFonts w:ascii="Arial" w:eastAsia="Times New Roman" w:hAnsi="Arial" w:cs="Arial"/>
          <w:color w:val="000000"/>
          <w:kern w:val="0"/>
          <w:lang w:eastAsia="es-PE"/>
          <w14:ligatures w14:val="none"/>
        </w:rPr>
        <w:t xml:space="preserve"> de Procedimientos Administrativos (TUPA).</w:t>
      </w:r>
    </w:p>
    <w:p w14:paraId="405A6764" w14:textId="77777777" w:rsidR="00CC5CFA" w:rsidRDefault="00CC5CFA" w:rsidP="00CB63D6">
      <w:pPr>
        <w:pStyle w:val="Prrafodelista"/>
        <w:spacing w:line="276" w:lineRule="auto"/>
        <w:contextualSpacing w:val="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De acuerdo a lo antes mencionado, la evaluación y aprobación del Plan de Participación Ciudadana en Gestión Ambiental d</w:t>
      </w:r>
      <w:r w:rsidRPr="00CC5CFA">
        <w:rPr>
          <w:rFonts w:ascii="Arial" w:eastAsia="Times New Roman" w:hAnsi="Arial" w:cs="Arial"/>
          <w:color w:val="000000"/>
          <w:kern w:val="0"/>
          <w:lang w:eastAsia="es-PE"/>
          <w14:ligatures w14:val="none"/>
        </w:rPr>
        <w:t>el Sector Cultura</w:t>
      </w:r>
      <w:r>
        <w:rPr>
          <w:rFonts w:ascii="Arial" w:eastAsia="Times New Roman" w:hAnsi="Arial" w:cs="Arial"/>
          <w:color w:val="000000"/>
          <w:kern w:val="0"/>
          <w:lang w:eastAsia="es-PE"/>
          <w14:ligatures w14:val="none"/>
        </w:rPr>
        <w:t>, no constituyen procedimientos administrativos que deban ser sujetos de Análisis de Calidad Regulatoria (ACR).</w:t>
      </w:r>
    </w:p>
    <w:p w14:paraId="173AE3C0" w14:textId="51993300" w:rsidR="00CC5CFA" w:rsidRDefault="00CC5CFA" w:rsidP="00CC5CFA">
      <w:pPr>
        <w:pStyle w:val="Prrafodelista"/>
        <w:numPr>
          <w:ilvl w:val="1"/>
          <w:numId w:val="10"/>
        </w:numPr>
        <w:spacing w:line="276" w:lineRule="auto"/>
        <w:contextualSpacing w:val="0"/>
        <w:jc w:val="both"/>
        <w:rPr>
          <w:rFonts w:ascii="Arial" w:eastAsia="Times New Roman" w:hAnsi="Arial" w:cs="Arial"/>
          <w:b/>
          <w:color w:val="000000"/>
          <w:kern w:val="0"/>
          <w:lang w:eastAsia="es-PE"/>
          <w14:ligatures w14:val="none"/>
        </w:rPr>
      </w:pPr>
      <w:r w:rsidRPr="00CC5CFA">
        <w:rPr>
          <w:rFonts w:ascii="Arial" w:eastAsia="Times New Roman" w:hAnsi="Arial" w:cs="Arial"/>
          <w:b/>
          <w:color w:val="000000"/>
          <w:kern w:val="0"/>
          <w:lang w:eastAsia="es-PE"/>
          <w14:ligatures w14:val="none"/>
        </w:rPr>
        <w:t>Sobre la aplicación de Mecanismos de Participación Ciudadana.</w:t>
      </w:r>
    </w:p>
    <w:p w14:paraId="7D466256" w14:textId="1F211043" w:rsidR="00CC5CFA" w:rsidRDefault="00CC5CFA" w:rsidP="00CC5CFA">
      <w:pPr>
        <w:pStyle w:val="Prrafodelista"/>
        <w:spacing w:line="276" w:lineRule="auto"/>
        <w:contextualSpacing w:val="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 xml:space="preserve">En el artículo 40 del Reglamento, entre otros aspectos, se establece que, cuando el proyecto </w:t>
      </w:r>
      <w:r w:rsidRPr="00337062">
        <w:rPr>
          <w:rFonts w:ascii="Arial" w:eastAsia="Times New Roman" w:hAnsi="Arial" w:cs="Arial"/>
          <w:color w:val="000000"/>
          <w:kern w:val="0"/>
          <w:lang w:eastAsia="es-PE"/>
          <w14:ligatures w14:val="none"/>
        </w:rPr>
        <w:t>de inversión le corresponda la DIA o cuando el titular propone en su Evaluación Preliminar la Categoría I – DIA, el Plan de Participación Ciudadana, el Titular del proyecto de inversión debe considerar como mínimo dos mecanismos de participación ciudadana mencionados en los literales a), b), c), d), del numeral 10.3 del presente Reglamento</w:t>
      </w:r>
      <w:r>
        <w:rPr>
          <w:rFonts w:ascii="Arial" w:eastAsia="Times New Roman" w:hAnsi="Arial" w:cs="Arial"/>
          <w:color w:val="000000"/>
          <w:kern w:val="0"/>
          <w:lang w:eastAsia="es-PE"/>
          <w14:ligatures w14:val="none"/>
        </w:rPr>
        <w:t>.</w:t>
      </w:r>
    </w:p>
    <w:p w14:paraId="5279AEEF" w14:textId="4BFF58C7" w:rsidR="00CC5CFA" w:rsidRDefault="00CC5CFA" w:rsidP="00CC5CFA">
      <w:pPr>
        <w:pStyle w:val="Prrafodelista"/>
        <w:spacing w:line="276" w:lineRule="auto"/>
        <w:contextualSpacing w:val="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 xml:space="preserve">Asimismo, el </w:t>
      </w:r>
      <w:r w:rsidR="005B2CAE">
        <w:rPr>
          <w:rFonts w:ascii="Arial" w:eastAsia="Times New Roman" w:hAnsi="Arial" w:cs="Arial"/>
          <w:color w:val="000000"/>
          <w:kern w:val="0"/>
          <w:lang w:eastAsia="es-PE"/>
          <w14:ligatures w14:val="none"/>
        </w:rPr>
        <w:t>artículo</w:t>
      </w:r>
      <w:r>
        <w:rPr>
          <w:rFonts w:ascii="Arial" w:eastAsia="Times New Roman" w:hAnsi="Arial" w:cs="Arial"/>
          <w:color w:val="000000"/>
          <w:kern w:val="0"/>
          <w:lang w:eastAsia="es-PE"/>
          <w14:ligatures w14:val="none"/>
        </w:rPr>
        <w:t xml:space="preserve"> 41 del Reglamento, indica </w:t>
      </w:r>
      <w:r w:rsidR="005B2CAE">
        <w:rPr>
          <w:rFonts w:ascii="Arial" w:eastAsia="Times New Roman" w:hAnsi="Arial" w:cs="Arial"/>
          <w:color w:val="000000"/>
          <w:kern w:val="0"/>
          <w:lang w:eastAsia="es-PE"/>
          <w14:ligatures w14:val="none"/>
        </w:rPr>
        <w:t>que cuando al proyecto de inversión le corresponda el EIA-</w:t>
      </w:r>
      <w:proofErr w:type="spellStart"/>
      <w:r w:rsidR="005B2CAE">
        <w:rPr>
          <w:rFonts w:ascii="Arial" w:eastAsia="Times New Roman" w:hAnsi="Arial" w:cs="Arial"/>
          <w:color w:val="000000"/>
          <w:kern w:val="0"/>
          <w:lang w:eastAsia="es-PE"/>
          <w14:ligatures w14:val="none"/>
        </w:rPr>
        <w:t>sd</w:t>
      </w:r>
      <w:proofErr w:type="spellEnd"/>
      <w:r w:rsidR="005B2CAE">
        <w:rPr>
          <w:rFonts w:ascii="Arial" w:eastAsia="Times New Roman" w:hAnsi="Arial" w:cs="Arial"/>
          <w:color w:val="000000"/>
          <w:kern w:val="0"/>
          <w:lang w:eastAsia="es-PE"/>
          <w14:ligatures w14:val="none"/>
        </w:rPr>
        <w:t xml:space="preserve">, el Plan de Participación Ciudadana se debe considerar como mínimo el desarrollo de </w:t>
      </w:r>
      <w:r w:rsidR="005B2CAE" w:rsidRPr="00337062">
        <w:rPr>
          <w:rFonts w:ascii="Arial" w:eastAsia="Times New Roman" w:hAnsi="Arial" w:cs="Arial"/>
          <w:color w:val="000000"/>
          <w:kern w:val="0"/>
          <w:lang w:eastAsia="es-PE"/>
          <w14:ligatures w14:val="none"/>
        </w:rPr>
        <w:t>reunión informativa, implementación del buzón de sugerencias</w:t>
      </w:r>
      <w:r w:rsidR="005B2CAE">
        <w:rPr>
          <w:rFonts w:ascii="Arial" w:eastAsia="Times New Roman" w:hAnsi="Arial" w:cs="Arial"/>
          <w:color w:val="000000"/>
          <w:kern w:val="0"/>
          <w:lang w:eastAsia="es-PE"/>
          <w14:ligatures w14:val="none"/>
        </w:rPr>
        <w:t xml:space="preserve">, </w:t>
      </w:r>
      <w:r w:rsidR="005B2CAE" w:rsidRPr="00337062">
        <w:rPr>
          <w:rFonts w:ascii="Arial" w:eastAsia="Times New Roman" w:hAnsi="Arial" w:cs="Arial"/>
          <w:color w:val="000000"/>
          <w:kern w:val="0"/>
          <w:lang w:eastAsia="es-PE"/>
          <w14:ligatures w14:val="none"/>
        </w:rPr>
        <w:t>encuesta de opinión</w:t>
      </w:r>
      <w:r w:rsidR="005B2CAE">
        <w:rPr>
          <w:rFonts w:ascii="Arial" w:eastAsia="Times New Roman" w:hAnsi="Arial" w:cs="Arial"/>
          <w:color w:val="000000"/>
          <w:kern w:val="0"/>
          <w:lang w:eastAsia="es-PE"/>
          <w14:ligatures w14:val="none"/>
        </w:rPr>
        <w:t xml:space="preserve">, </w:t>
      </w:r>
      <w:r w:rsidR="005B2CAE" w:rsidRPr="002A0A64">
        <w:rPr>
          <w:rFonts w:ascii="Arial" w:eastAsia="Times New Roman" w:hAnsi="Arial" w:cs="Arial"/>
          <w:color w:val="000000"/>
          <w:kern w:val="0"/>
          <w:lang w:eastAsia="es-PE"/>
          <w14:ligatures w14:val="none"/>
        </w:rPr>
        <w:t>Audiencia Pública</w:t>
      </w:r>
      <w:r w:rsidR="005B2CAE">
        <w:rPr>
          <w:rFonts w:ascii="Arial" w:eastAsia="Times New Roman" w:hAnsi="Arial" w:cs="Arial"/>
          <w:color w:val="000000"/>
          <w:kern w:val="0"/>
          <w:lang w:eastAsia="es-PE"/>
          <w14:ligatures w14:val="none"/>
        </w:rPr>
        <w:t xml:space="preserve"> entre otros.</w:t>
      </w:r>
    </w:p>
    <w:p w14:paraId="1DFDAE1A" w14:textId="01B2AAB6" w:rsidR="005B2CAE" w:rsidRDefault="005B2CAE" w:rsidP="00CC5CFA">
      <w:pPr>
        <w:pStyle w:val="Prrafodelista"/>
        <w:spacing w:line="276" w:lineRule="auto"/>
        <w:contextualSpacing w:val="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Igualmente, el reglamento en el artículo 42, entre otros puntos, refiere que cuando el proyecto de inversión corresponda el EIA-d, el Plan de Participación Ciudadana considera como mínimo la realización de r</w:t>
      </w:r>
      <w:r w:rsidRPr="00D12B68">
        <w:rPr>
          <w:rFonts w:ascii="Arial" w:eastAsia="Times New Roman" w:hAnsi="Arial" w:cs="Arial"/>
          <w:color w:val="000000"/>
          <w:kern w:val="0"/>
          <w:lang w:eastAsia="es-PE"/>
          <w14:ligatures w14:val="none"/>
        </w:rPr>
        <w:t>eunión Informativa, Encuesta de Opinión, difusión en medios de comunicación</w:t>
      </w:r>
      <w:r>
        <w:rPr>
          <w:rFonts w:ascii="Arial" w:eastAsia="Times New Roman" w:hAnsi="Arial" w:cs="Arial"/>
          <w:color w:val="000000"/>
          <w:kern w:val="0"/>
          <w:lang w:eastAsia="es-PE"/>
          <w14:ligatures w14:val="none"/>
        </w:rPr>
        <w:t xml:space="preserve">, </w:t>
      </w:r>
      <w:r w:rsidRPr="002A0A64">
        <w:rPr>
          <w:rFonts w:ascii="Arial" w:eastAsia="Times New Roman" w:hAnsi="Arial" w:cs="Arial"/>
          <w:color w:val="000000"/>
          <w:kern w:val="0"/>
          <w:lang w:eastAsia="es-PE"/>
          <w14:ligatures w14:val="none"/>
        </w:rPr>
        <w:t>Audiencia Pública</w:t>
      </w:r>
      <w:r>
        <w:rPr>
          <w:rFonts w:ascii="Arial" w:eastAsia="Times New Roman" w:hAnsi="Arial" w:cs="Arial"/>
          <w:color w:val="000000"/>
          <w:kern w:val="0"/>
          <w:lang w:eastAsia="es-PE"/>
          <w14:ligatures w14:val="none"/>
        </w:rPr>
        <w:t xml:space="preserve"> entre otros.</w:t>
      </w:r>
    </w:p>
    <w:p w14:paraId="5AD735E6" w14:textId="77777777" w:rsidR="00207F92" w:rsidRDefault="005B2CAE" w:rsidP="00207F92">
      <w:pPr>
        <w:pStyle w:val="Prrafodelista"/>
        <w:spacing w:line="276" w:lineRule="auto"/>
        <w:contextualSpacing w:val="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 xml:space="preserve">El articulo 43 y 44 del Reglamento, establece los </w:t>
      </w:r>
      <w:r w:rsidRPr="005B2CAE">
        <w:rPr>
          <w:rFonts w:ascii="Arial" w:eastAsia="Times New Roman" w:hAnsi="Arial" w:cs="Arial"/>
          <w:color w:val="000000"/>
          <w:kern w:val="0"/>
          <w:lang w:eastAsia="es-PE"/>
          <w14:ligatures w14:val="none"/>
        </w:rPr>
        <w:t>Mecanismos de Participación Ciudadana en Instrumentos de Gestión Ambiental Complementarios (PAMA, FTA, ITS)</w:t>
      </w:r>
      <w:r>
        <w:rPr>
          <w:rFonts w:ascii="Arial" w:eastAsia="Times New Roman" w:hAnsi="Arial" w:cs="Arial"/>
          <w:color w:val="000000"/>
          <w:kern w:val="0"/>
          <w:lang w:eastAsia="es-PE"/>
          <w14:ligatures w14:val="none"/>
        </w:rPr>
        <w:t xml:space="preserve"> y los </w:t>
      </w:r>
      <w:r w:rsidRPr="005B2CAE">
        <w:rPr>
          <w:rFonts w:ascii="Arial" w:eastAsia="Times New Roman" w:hAnsi="Arial" w:cs="Arial"/>
          <w:color w:val="000000"/>
          <w:kern w:val="0"/>
          <w:lang w:eastAsia="es-PE"/>
          <w14:ligatures w14:val="none"/>
        </w:rPr>
        <w:t>Mecanismos de participación ciudadana para el Plan de Cierre Detallado</w:t>
      </w:r>
      <w:r>
        <w:rPr>
          <w:rFonts w:ascii="Arial" w:eastAsia="Times New Roman" w:hAnsi="Arial" w:cs="Arial"/>
          <w:color w:val="000000"/>
          <w:kern w:val="0"/>
          <w:lang w:eastAsia="es-PE"/>
          <w14:ligatures w14:val="none"/>
        </w:rPr>
        <w:t>, respectivamente, señalando que el T</w:t>
      </w:r>
      <w:r w:rsidRPr="0047082A">
        <w:rPr>
          <w:rFonts w:ascii="Arial" w:eastAsia="Times New Roman" w:hAnsi="Arial" w:cs="Arial"/>
          <w:color w:val="000000"/>
          <w:kern w:val="0"/>
          <w:lang w:eastAsia="es-PE"/>
          <w14:ligatures w14:val="none"/>
        </w:rPr>
        <w:t>itular del proyecto de inversión debe considerar como mínimo dos mecanismos de participación ciudadana mencionados en los literales a), b), c), d), del numeral 1</w:t>
      </w:r>
      <w:r>
        <w:rPr>
          <w:rFonts w:ascii="Arial" w:eastAsia="Times New Roman" w:hAnsi="Arial" w:cs="Arial"/>
          <w:color w:val="000000"/>
          <w:kern w:val="0"/>
          <w:lang w:eastAsia="es-PE"/>
          <w14:ligatures w14:val="none"/>
        </w:rPr>
        <w:t>1</w:t>
      </w:r>
      <w:r w:rsidRPr="0047082A">
        <w:rPr>
          <w:rFonts w:ascii="Arial" w:eastAsia="Times New Roman" w:hAnsi="Arial" w:cs="Arial"/>
          <w:color w:val="000000"/>
          <w:kern w:val="0"/>
          <w:lang w:eastAsia="es-PE"/>
          <w14:ligatures w14:val="none"/>
        </w:rPr>
        <w:t>.</w:t>
      </w:r>
      <w:r>
        <w:rPr>
          <w:rFonts w:ascii="Arial" w:eastAsia="Times New Roman" w:hAnsi="Arial" w:cs="Arial"/>
          <w:color w:val="000000"/>
          <w:kern w:val="0"/>
          <w:lang w:eastAsia="es-PE"/>
          <w14:ligatures w14:val="none"/>
        </w:rPr>
        <w:t>3</w:t>
      </w:r>
      <w:r w:rsidRPr="0047082A">
        <w:rPr>
          <w:rFonts w:ascii="Arial" w:eastAsia="Times New Roman" w:hAnsi="Arial" w:cs="Arial"/>
          <w:color w:val="000000"/>
          <w:kern w:val="0"/>
          <w:lang w:eastAsia="es-PE"/>
          <w14:ligatures w14:val="none"/>
        </w:rPr>
        <w:t xml:space="preserve"> del presente Reglamento</w:t>
      </w:r>
      <w:r w:rsidR="00207F92">
        <w:rPr>
          <w:rFonts w:ascii="Arial" w:eastAsia="Times New Roman" w:hAnsi="Arial" w:cs="Arial"/>
          <w:color w:val="000000"/>
          <w:kern w:val="0"/>
          <w:lang w:eastAsia="es-PE"/>
          <w14:ligatures w14:val="none"/>
        </w:rPr>
        <w:t>.</w:t>
      </w:r>
    </w:p>
    <w:p w14:paraId="74DE563A" w14:textId="495232D1" w:rsidR="005B2CAE" w:rsidRPr="00207F92" w:rsidRDefault="00207F92" w:rsidP="00207F92">
      <w:pPr>
        <w:pStyle w:val="Prrafodelista"/>
        <w:numPr>
          <w:ilvl w:val="1"/>
          <w:numId w:val="10"/>
        </w:numPr>
        <w:spacing w:line="276" w:lineRule="auto"/>
        <w:contextualSpacing w:val="0"/>
        <w:jc w:val="both"/>
        <w:rPr>
          <w:rFonts w:ascii="Arial" w:eastAsia="Times New Roman" w:hAnsi="Arial" w:cs="Arial"/>
          <w:b/>
          <w:color w:val="000000"/>
          <w:kern w:val="0"/>
          <w:lang w:eastAsia="es-PE"/>
          <w14:ligatures w14:val="none"/>
        </w:rPr>
      </w:pPr>
      <w:r w:rsidRPr="00207F92">
        <w:rPr>
          <w:rFonts w:ascii="Arial" w:eastAsia="Times New Roman" w:hAnsi="Arial" w:cs="Arial"/>
          <w:b/>
          <w:color w:val="000000"/>
          <w:kern w:val="0"/>
          <w:lang w:eastAsia="es-PE"/>
          <w14:ligatures w14:val="none"/>
        </w:rPr>
        <w:t>S</w:t>
      </w:r>
      <w:r w:rsidR="005B2CAE" w:rsidRPr="00207F92">
        <w:rPr>
          <w:rFonts w:ascii="Arial" w:eastAsia="Times New Roman" w:hAnsi="Arial" w:cs="Arial"/>
          <w:b/>
          <w:color w:val="000000"/>
          <w:kern w:val="0"/>
          <w:lang w:eastAsia="es-PE"/>
          <w14:ligatures w14:val="none"/>
        </w:rPr>
        <w:t xml:space="preserve">obre la </w:t>
      </w:r>
      <w:r w:rsidRPr="00207F92">
        <w:rPr>
          <w:rFonts w:ascii="Arial" w:eastAsia="Times New Roman" w:hAnsi="Arial" w:cs="Arial"/>
          <w:b/>
          <w:color w:val="000000"/>
          <w:kern w:val="0"/>
          <w:lang w:eastAsia="es-PE"/>
          <w14:ligatures w14:val="none"/>
        </w:rPr>
        <w:t>participación</w:t>
      </w:r>
      <w:r w:rsidR="005B2CAE" w:rsidRPr="00207F92">
        <w:rPr>
          <w:rFonts w:ascii="Arial" w:eastAsia="Times New Roman" w:hAnsi="Arial" w:cs="Arial"/>
          <w:b/>
          <w:color w:val="000000"/>
          <w:kern w:val="0"/>
          <w:lang w:eastAsia="es-PE"/>
          <w14:ligatures w14:val="none"/>
        </w:rPr>
        <w:t xml:space="preserve"> ciudadana </w:t>
      </w:r>
      <w:r w:rsidRPr="00207F92">
        <w:rPr>
          <w:rFonts w:ascii="Arial" w:eastAsia="Times New Roman" w:hAnsi="Arial" w:cs="Arial"/>
          <w:b/>
          <w:bCs/>
          <w:color w:val="000000"/>
          <w:kern w:val="0"/>
          <w:lang w:eastAsia="es-PE"/>
          <w14:ligatures w14:val="none"/>
        </w:rPr>
        <w:t>en la</w:t>
      </w:r>
      <w:r w:rsidR="005B2CAE" w:rsidRPr="00207F92">
        <w:rPr>
          <w:rFonts w:ascii="Arial" w:eastAsia="Times New Roman" w:hAnsi="Arial" w:cs="Arial"/>
          <w:b/>
          <w:bCs/>
          <w:color w:val="000000"/>
          <w:kern w:val="0"/>
          <w:lang w:eastAsia="es-PE"/>
          <w14:ligatures w14:val="none"/>
        </w:rPr>
        <w:t xml:space="preserve"> </w:t>
      </w:r>
      <w:r w:rsidRPr="00207F92">
        <w:rPr>
          <w:rFonts w:ascii="Arial" w:eastAsia="Times New Roman" w:hAnsi="Arial" w:cs="Arial"/>
          <w:b/>
          <w:bCs/>
          <w:color w:val="000000"/>
          <w:kern w:val="0"/>
          <w:lang w:eastAsia="es-PE"/>
          <w14:ligatures w14:val="none"/>
        </w:rPr>
        <w:t>modificación y a</w:t>
      </w:r>
      <w:r w:rsidR="005B2CAE" w:rsidRPr="00207F92">
        <w:rPr>
          <w:rFonts w:ascii="Arial" w:eastAsia="Times New Roman" w:hAnsi="Arial" w:cs="Arial"/>
          <w:b/>
          <w:bCs/>
          <w:color w:val="000000"/>
          <w:kern w:val="0"/>
          <w:lang w:eastAsia="es-PE"/>
          <w14:ligatures w14:val="none"/>
        </w:rPr>
        <w:t>ctualización de Estudios Ambientales e Instrumentos de Gestión Ambiental Complementarios</w:t>
      </w:r>
    </w:p>
    <w:p w14:paraId="78BF76BD" w14:textId="77777777" w:rsidR="00207F92" w:rsidRDefault="00207F92" w:rsidP="00207F92">
      <w:pPr>
        <w:pStyle w:val="Prrafodelista"/>
        <w:spacing w:line="276" w:lineRule="auto"/>
        <w:contextualSpacing w:val="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lastRenderedPageBreak/>
        <w:t xml:space="preserve">En lo que se refiere a la modificación del instrumento de gestión ambiental, a través de un informe técnico </w:t>
      </w:r>
      <w:proofErr w:type="spellStart"/>
      <w:r>
        <w:rPr>
          <w:rFonts w:ascii="Arial" w:eastAsia="Times New Roman" w:hAnsi="Arial" w:cs="Arial"/>
          <w:color w:val="000000"/>
          <w:kern w:val="0"/>
          <w:lang w:eastAsia="es-PE"/>
          <w14:ligatures w14:val="none"/>
        </w:rPr>
        <w:t>sustentatorio</w:t>
      </w:r>
      <w:proofErr w:type="spellEnd"/>
      <w:r>
        <w:rPr>
          <w:rFonts w:ascii="Arial" w:eastAsia="Times New Roman" w:hAnsi="Arial" w:cs="Arial"/>
          <w:color w:val="000000"/>
          <w:kern w:val="0"/>
          <w:lang w:eastAsia="es-PE"/>
          <w14:ligatures w14:val="none"/>
        </w:rPr>
        <w:t xml:space="preserve">, el reglamento en su artículo 45,indica que el </w:t>
      </w:r>
      <w:r w:rsidRPr="009771BE">
        <w:rPr>
          <w:rFonts w:ascii="Arial" w:eastAsia="Times New Roman" w:hAnsi="Arial" w:cs="Arial"/>
          <w:color w:val="000000"/>
          <w:kern w:val="0"/>
          <w:lang w:eastAsia="es-PE"/>
          <w14:ligatures w14:val="none"/>
        </w:rPr>
        <w:t>Titular debe implementar como mínimo los mecanismos de Participación Ciudadana del Estudio Ambiental e Instrumento de gestión ambiental inicial aprobado</w:t>
      </w:r>
      <w:r>
        <w:rPr>
          <w:rFonts w:ascii="Arial" w:eastAsia="Times New Roman" w:hAnsi="Arial" w:cs="Arial"/>
          <w:color w:val="000000"/>
          <w:kern w:val="0"/>
          <w:lang w:eastAsia="es-PE"/>
          <w14:ligatures w14:val="none"/>
        </w:rPr>
        <w:t xml:space="preserve">; </w:t>
      </w:r>
      <w:r w:rsidRPr="00F419C8">
        <w:rPr>
          <w:rFonts w:ascii="Arial" w:eastAsia="Times New Roman" w:hAnsi="Arial" w:cs="Arial"/>
          <w:color w:val="000000"/>
          <w:kern w:val="0"/>
          <w:lang w:eastAsia="es-PE"/>
          <w14:ligatures w14:val="none"/>
        </w:rPr>
        <w:t>puede disponer adicionalmente la realización de otros mecanismos de Participación Ciudadana en atención a las características particulares del proyecto y el entorno en el que se desarrolla, indicando al Titular los argumentos considerados</w:t>
      </w:r>
      <w:r>
        <w:rPr>
          <w:rFonts w:ascii="Arial" w:eastAsia="Times New Roman" w:hAnsi="Arial" w:cs="Arial"/>
          <w:color w:val="000000"/>
          <w:kern w:val="0"/>
          <w:lang w:eastAsia="es-PE"/>
          <w14:ligatures w14:val="none"/>
        </w:rPr>
        <w:t>.</w:t>
      </w:r>
    </w:p>
    <w:p w14:paraId="4E809803" w14:textId="77777777" w:rsidR="00207F92" w:rsidRDefault="00207F92" w:rsidP="00207F92">
      <w:pPr>
        <w:pStyle w:val="Prrafodelista"/>
        <w:spacing w:line="276" w:lineRule="auto"/>
        <w:contextualSpacing w:val="0"/>
        <w:jc w:val="both"/>
        <w:rPr>
          <w:rFonts w:ascii="Arial" w:eastAsia="Times New Roman" w:hAnsi="Arial" w:cs="Arial"/>
          <w:color w:val="000000"/>
          <w:kern w:val="0"/>
          <w:lang w:eastAsia="es-PE"/>
          <w14:ligatures w14:val="none"/>
        </w:rPr>
      </w:pPr>
    </w:p>
    <w:p w14:paraId="3BB14049" w14:textId="3A1D6E9C" w:rsidR="00207F92" w:rsidRDefault="00207F92" w:rsidP="00207F92">
      <w:pPr>
        <w:pStyle w:val="Prrafodelista"/>
        <w:spacing w:line="276" w:lineRule="auto"/>
        <w:contextualSpacing w:val="0"/>
        <w:jc w:val="both"/>
        <w:rPr>
          <w:rFonts w:ascii="Arial" w:eastAsia="Times New Roman" w:hAnsi="Arial" w:cs="Arial"/>
          <w:color w:val="000000"/>
          <w:kern w:val="0"/>
          <w:lang w:eastAsia="es-PE"/>
          <w14:ligatures w14:val="none"/>
        </w:rPr>
      </w:pPr>
      <w:r w:rsidRPr="00207F92">
        <w:rPr>
          <w:rFonts w:ascii="Arial" w:eastAsia="Times New Roman" w:hAnsi="Arial" w:cs="Arial"/>
          <w:color w:val="000000"/>
          <w:kern w:val="0"/>
          <w:lang w:eastAsia="es-PE"/>
          <w14:ligatures w14:val="none"/>
        </w:rPr>
        <w:t>Por su parte el artículo 46, desarrolla que para la actualización de los estudios ambientales e instrumentos de gestión ambiental complementarios, en caso que se requiera optimizar, agregar o ajustar medidas de manejo ambiental, el Titular debe implementar como mínimo los mecanismos de Participación Ciudadana del Estudio Ambiental e Instrumento de gestión ambiental inicial aprobado</w:t>
      </w:r>
      <w:r>
        <w:rPr>
          <w:rFonts w:ascii="Arial" w:eastAsia="Times New Roman" w:hAnsi="Arial" w:cs="Arial"/>
          <w:color w:val="000000"/>
          <w:kern w:val="0"/>
          <w:lang w:eastAsia="es-PE"/>
          <w14:ligatures w14:val="none"/>
        </w:rPr>
        <w:t xml:space="preserve">; </w:t>
      </w:r>
      <w:r w:rsidRPr="007A39A3">
        <w:rPr>
          <w:rFonts w:ascii="Arial" w:eastAsia="Times New Roman" w:hAnsi="Arial" w:cs="Arial"/>
          <w:color w:val="000000"/>
          <w:kern w:val="0"/>
          <w:lang w:eastAsia="es-PE"/>
          <w14:ligatures w14:val="none"/>
        </w:rPr>
        <w:t>puede disponer adicionalmente la realización de otros mecanismos de Participación Ciudadana en atención a las características particulares del proyecto y el entorno en el que se desarrolla, indicando al Titular los argumentos considerados</w:t>
      </w:r>
      <w:r>
        <w:rPr>
          <w:rFonts w:ascii="Arial" w:eastAsia="Times New Roman" w:hAnsi="Arial" w:cs="Arial"/>
          <w:color w:val="000000"/>
          <w:kern w:val="0"/>
          <w:lang w:eastAsia="es-PE"/>
          <w14:ligatures w14:val="none"/>
        </w:rPr>
        <w:t>.</w:t>
      </w:r>
    </w:p>
    <w:p w14:paraId="162929EC" w14:textId="4439EEA4" w:rsidR="00207F92" w:rsidRDefault="00207F92" w:rsidP="00207F92">
      <w:pPr>
        <w:pStyle w:val="Prrafodelista"/>
        <w:spacing w:line="276" w:lineRule="auto"/>
        <w:contextualSpacing w:val="0"/>
        <w:jc w:val="both"/>
        <w:rPr>
          <w:rFonts w:ascii="Arial" w:eastAsia="Times New Roman" w:hAnsi="Arial" w:cs="Arial"/>
          <w:color w:val="000000"/>
          <w:kern w:val="0"/>
          <w:lang w:eastAsia="es-PE"/>
          <w14:ligatures w14:val="none"/>
        </w:rPr>
      </w:pPr>
    </w:p>
    <w:p w14:paraId="7D84F459" w14:textId="0611DE67" w:rsidR="00207F92" w:rsidRPr="00207F92" w:rsidRDefault="00207F92" w:rsidP="00207F92">
      <w:pPr>
        <w:pStyle w:val="Prrafodelista"/>
        <w:numPr>
          <w:ilvl w:val="1"/>
          <w:numId w:val="10"/>
        </w:numPr>
        <w:spacing w:line="276" w:lineRule="auto"/>
        <w:contextualSpacing w:val="0"/>
        <w:jc w:val="both"/>
        <w:rPr>
          <w:rFonts w:ascii="Arial" w:eastAsia="Times New Roman" w:hAnsi="Arial" w:cs="Arial"/>
          <w:b/>
          <w:color w:val="000000"/>
          <w:kern w:val="0"/>
          <w:lang w:eastAsia="es-PE"/>
          <w14:ligatures w14:val="none"/>
        </w:rPr>
      </w:pPr>
      <w:r>
        <w:rPr>
          <w:rFonts w:ascii="Arial" w:eastAsia="Times New Roman" w:hAnsi="Arial" w:cs="Arial"/>
          <w:b/>
          <w:color w:val="000000"/>
          <w:kern w:val="0"/>
          <w:lang w:eastAsia="es-PE"/>
          <w14:ligatures w14:val="none"/>
        </w:rPr>
        <w:t>S</w:t>
      </w:r>
      <w:r w:rsidRPr="00207F92">
        <w:rPr>
          <w:rFonts w:ascii="Arial" w:eastAsia="Times New Roman" w:hAnsi="Arial" w:cs="Arial"/>
          <w:b/>
          <w:color w:val="000000"/>
          <w:kern w:val="0"/>
          <w:lang w:eastAsia="es-PE"/>
          <w14:ligatures w14:val="none"/>
        </w:rPr>
        <w:t>obre las Disposiciones Complementarias Finales del Reglamento</w:t>
      </w:r>
    </w:p>
    <w:p w14:paraId="64506009" w14:textId="77777777" w:rsidR="00207F92" w:rsidRDefault="00207F92" w:rsidP="00207F92">
      <w:pPr>
        <w:pStyle w:val="Prrafodelista"/>
        <w:spacing w:after="0" w:line="276" w:lineRule="auto"/>
        <w:ind w:left="360"/>
        <w:jc w:val="both"/>
        <w:rPr>
          <w:rFonts w:ascii="Arial" w:eastAsia="Times New Roman" w:hAnsi="Arial" w:cs="Arial"/>
          <w:color w:val="000000"/>
          <w:kern w:val="0"/>
          <w:lang w:eastAsia="es-PE"/>
          <w14:ligatures w14:val="none"/>
        </w:rPr>
      </w:pPr>
      <w:r w:rsidRPr="00207F92">
        <w:rPr>
          <w:rFonts w:ascii="Arial" w:eastAsia="Times New Roman" w:hAnsi="Arial" w:cs="Arial"/>
          <w:bCs/>
          <w:color w:val="000000"/>
          <w:kern w:val="0"/>
          <w:lang w:eastAsia="es-PE"/>
          <w14:ligatures w14:val="none"/>
        </w:rPr>
        <w:t>La Primera Disposición Complementaria Final del Reglamento establece que c</w:t>
      </w:r>
      <w:r w:rsidRPr="00207F92">
        <w:rPr>
          <w:rFonts w:ascii="Arial" w:eastAsia="Times New Roman" w:hAnsi="Arial" w:cs="Arial"/>
          <w:color w:val="000000"/>
          <w:kern w:val="0"/>
          <w:lang w:eastAsia="es-PE"/>
          <w14:ligatures w14:val="none"/>
        </w:rPr>
        <w:t>uando el proyecto en ejecución cuente con más de un estudio ambiental aprobado, y pretenda realizar modificaciones, ampliaciones o diversificación, a través de un procedimiento de modificación, el Titular debe considerar en el Plan de Participación Ciudadana la implementación de los mecanismos de Participación Ciudadana del instrumento con mayor significancia ambiental; y, si este no contempla los mecanismos mínimos que se encuentran regulados en el presente Reglamento, debe regirse por el artículo 45 de la presente norma.</w:t>
      </w:r>
    </w:p>
    <w:p w14:paraId="4A614A4F" w14:textId="77777777" w:rsidR="00207F92" w:rsidRDefault="00207F92" w:rsidP="00207F92">
      <w:pPr>
        <w:pStyle w:val="Prrafodelista"/>
        <w:spacing w:after="0" w:line="276" w:lineRule="auto"/>
        <w:ind w:left="360"/>
        <w:jc w:val="both"/>
        <w:rPr>
          <w:rFonts w:ascii="Arial" w:eastAsia="Times New Roman" w:hAnsi="Arial" w:cs="Arial"/>
          <w:color w:val="000000"/>
          <w:kern w:val="0"/>
          <w:lang w:eastAsia="es-PE"/>
          <w14:ligatures w14:val="none"/>
        </w:rPr>
      </w:pPr>
    </w:p>
    <w:p w14:paraId="4BD92FDF" w14:textId="77777777" w:rsidR="00207F92" w:rsidRDefault="00207F92" w:rsidP="00207F92">
      <w:pPr>
        <w:pStyle w:val="Prrafodelista"/>
        <w:spacing w:after="0" w:line="276" w:lineRule="auto"/>
        <w:ind w:left="36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 xml:space="preserve">La </w:t>
      </w:r>
      <w:r w:rsidRPr="00207F92">
        <w:rPr>
          <w:rFonts w:ascii="Arial" w:eastAsia="Times New Roman" w:hAnsi="Arial" w:cs="Arial"/>
          <w:bCs/>
          <w:color w:val="000000"/>
          <w:kern w:val="0"/>
          <w:lang w:eastAsia="es-PE"/>
          <w14:ligatures w14:val="none"/>
        </w:rPr>
        <w:t>Segunda</w:t>
      </w:r>
      <w:r>
        <w:rPr>
          <w:rFonts w:ascii="Arial" w:eastAsia="Times New Roman" w:hAnsi="Arial" w:cs="Arial"/>
          <w:bCs/>
          <w:color w:val="000000"/>
          <w:kern w:val="0"/>
          <w:lang w:eastAsia="es-PE"/>
          <w14:ligatures w14:val="none"/>
        </w:rPr>
        <w:t xml:space="preserve"> </w:t>
      </w:r>
      <w:r w:rsidRPr="00207F92">
        <w:rPr>
          <w:rFonts w:ascii="Arial" w:eastAsia="Times New Roman" w:hAnsi="Arial" w:cs="Arial"/>
          <w:bCs/>
          <w:color w:val="000000"/>
          <w:kern w:val="0"/>
          <w:lang w:eastAsia="es-PE"/>
          <w14:ligatures w14:val="none"/>
        </w:rPr>
        <w:t>Disposición Complementaria Final del Reglamento</w:t>
      </w:r>
      <w:r>
        <w:rPr>
          <w:rFonts w:ascii="Arial" w:eastAsia="Times New Roman" w:hAnsi="Arial" w:cs="Arial"/>
          <w:bCs/>
          <w:color w:val="000000"/>
          <w:kern w:val="0"/>
          <w:lang w:eastAsia="es-PE"/>
          <w14:ligatures w14:val="none"/>
        </w:rPr>
        <w:t xml:space="preserve"> refiere que l</w:t>
      </w:r>
      <w:r w:rsidRPr="00207F92">
        <w:rPr>
          <w:rFonts w:ascii="Arial" w:eastAsia="Times New Roman" w:hAnsi="Arial" w:cs="Arial"/>
          <w:color w:val="000000"/>
          <w:kern w:val="0"/>
          <w:lang w:eastAsia="es-PE"/>
          <w14:ligatures w14:val="none"/>
        </w:rPr>
        <w:t xml:space="preserve">a población puede acceder a la información pública ambiental que posea la autoridad competente, mediante los procedimientos señalados en el Texto Único Ordenado de la Ley </w:t>
      </w:r>
      <w:proofErr w:type="spellStart"/>
      <w:r w:rsidRPr="00207F92">
        <w:rPr>
          <w:rFonts w:ascii="Arial" w:eastAsia="Times New Roman" w:hAnsi="Arial" w:cs="Arial"/>
          <w:color w:val="000000"/>
          <w:kern w:val="0"/>
          <w:lang w:eastAsia="es-PE"/>
          <w14:ligatures w14:val="none"/>
        </w:rPr>
        <w:t>N°</w:t>
      </w:r>
      <w:proofErr w:type="spellEnd"/>
      <w:r w:rsidRPr="00207F92">
        <w:rPr>
          <w:rFonts w:ascii="Arial" w:eastAsia="Times New Roman" w:hAnsi="Arial" w:cs="Arial"/>
          <w:color w:val="000000"/>
          <w:kern w:val="0"/>
          <w:lang w:eastAsia="es-PE"/>
          <w14:ligatures w14:val="none"/>
        </w:rPr>
        <w:t xml:space="preserve"> 27806, Ley de Transparencia y Acceso a la Información Pública, aprobado mediante Decreto Supremo </w:t>
      </w:r>
      <w:proofErr w:type="spellStart"/>
      <w:r w:rsidRPr="00207F92">
        <w:rPr>
          <w:rFonts w:ascii="Arial" w:eastAsia="Times New Roman" w:hAnsi="Arial" w:cs="Arial"/>
          <w:color w:val="000000"/>
          <w:kern w:val="0"/>
          <w:lang w:eastAsia="es-PE"/>
          <w14:ligatures w14:val="none"/>
        </w:rPr>
        <w:t>N°</w:t>
      </w:r>
      <w:proofErr w:type="spellEnd"/>
      <w:r w:rsidRPr="00207F92">
        <w:rPr>
          <w:rFonts w:ascii="Arial" w:eastAsia="Times New Roman" w:hAnsi="Arial" w:cs="Arial"/>
          <w:color w:val="000000"/>
          <w:kern w:val="0"/>
          <w:lang w:eastAsia="es-PE"/>
          <w14:ligatures w14:val="none"/>
        </w:rPr>
        <w:t xml:space="preserve"> 021-2019-JUS, en concordancia con el Reglamento sobre transparencia, acceso a la información pública ambiental y participación y consulta ciudadana en asuntos ambientales, aprobado por Decreto Supremo </w:t>
      </w:r>
      <w:proofErr w:type="spellStart"/>
      <w:r w:rsidRPr="00207F92">
        <w:rPr>
          <w:rFonts w:ascii="Arial" w:eastAsia="Times New Roman" w:hAnsi="Arial" w:cs="Arial"/>
          <w:color w:val="000000"/>
          <w:kern w:val="0"/>
          <w:lang w:eastAsia="es-PE"/>
          <w14:ligatures w14:val="none"/>
        </w:rPr>
        <w:t>Nº</w:t>
      </w:r>
      <w:proofErr w:type="spellEnd"/>
      <w:r w:rsidRPr="00207F92">
        <w:rPr>
          <w:rFonts w:ascii="Arial" w:eastAsia="Times New Roman" w:hAnsi="Arial" w:cs="Arial"/>
          <w:color w:val="000000"/>
          <w:kern w:val="0"/>
          <w:lang w:eastAsia="es-PE"/>
          <w14:ligatures w14:val="none"/>
        </w:rPr>
        <w:t xml:space="preserve"> 002-2009-MINAM.</w:t>
      </w:r>
    </w:p>
    <w:p w14:paraId="5204B892" w14:textId="77777777" w:rsidR="00207F92" w:rsidRDefault="00207F92" w:rsidP="00207F92">
      <w:pPr>
        <w:pStyle w:val="Prrafodelista"/>
        <w:spacing w:after="0" w:line="276" w:lineRule="auto"/>
        <w:ind w:left="360"/>
        <w:jc w:val="both"/>
        <w:rPr>
          <w:rFonts w:ascii="Arial" w:eastAsia="Times New Roman" w:hAnsi="Arial" w:cs="Arial"/>
          <w:color w:val="000000"/>
          <w:kern w:val="0"/>
          <w:lang w:eastAsia="es-PE"/>
          <w14:ligatures w14:val="none"/>
        </w:rPr>
      </w:pPr>
    </w:p>
    <w:p w14:paraId="0B8670BA" w14:textId="6EF6663A" w:rsidR="00207F92" w:rsidRDefault="00207F92" w:rsidP="00207F92">
      <w:pPr>
        <w:pStyle w:val="Prrafodelista"/>
        <w:spacing w:after="0" w:line="276" w:lineRule="auto"/>
        <w:ind w:left="36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 xml:space="preserve">La </w:t>
      </w:r>
      <w:r>
        <w:rPr>
          <w:rFonts w:ascii="Arial" w:eastAsia="Times New Roman" w:hAnsi="Arial" w:cs="Arial"/>
          <w:bCs/>
          <w:color w:val="000000"/>
          <w:kern w:val="0"/>
          <w:lang w:eastAsia="es-PE"/>
          <w14:ligatures w14:val="none"/>
        </w:rPr>
        <w:t xml:space="preserve">Tercera </w:t>
      </w:r>
      <w:r w:rsidRPr="00207F92">
        <w:rPr>
          <w:rFonts w:ascii="Arial" w:eastAsia="Times New Roman" w:hAnsi="Arial" w:cs="Arial"/>
          <w:bCs/>
          <w:color w:val="000000"/>
          <w:kern w:val="0"/>
          <w:lang w:eastAsia="es-PE"/>
          <w14:ligatures w14:val="none"/>
        </w:rPr>
        <w:t>Disposición Complementaria Final del Reglamento</w:t>
      </w:r>
      <w:r>
        <w:rPr>
          <w:rFonts w:ascii="Arial" w:eastAsia="Times New Roman" w:hAnsi="Arial" w:cs="Arial"/>
          <w:bCs/>
          <w:color w:val="000000"/>
          <w:kern w:val="0"/>
          <w:lang w:eastAsia="es-PE"/>
          <w14:ligatures w14:val="none"/>
        </w:rPr>
        <w:t xml:space="preserve"> refiere a l</w:t>
      </w:r>
      <w:r w:rsidRPr="00207F92">
        <w:rPr>
          <w:rFonts w:ascii="Arial" w:eastAsia="Times New Roman" w:hAnsi="Arial" w:cs="Arial"/>
          <w:color w:val="000000"/>
          <w:kern w:val="0"/>
          <w:lang w:eastAsia="es-PE"/>
          <w14:ligatures w14:val="none"/>
        </w:rPr>
        <w:t xml:space="preserve">a implementación de los mecanismos de Participación Ciudadana regulados en el presente Reglamento no sustituye ni afecta la aplicación del proceso de consulta previa a los pueblos indígenas u originarios, el cual se rige conforme a las disposiciones establecidas en la Ley </w:t>
      </w:r>
      <w:proofErr w:type="spellStart"/>
      <w:r w:rsidRPr="00207F92">
        <w:rPr>
          <w:rFonts w:ascii="Arial" w:eastAsia="Times New Roman" w:hAnsi="Arial" w:cs="Arial"/>
          <w:color w:val="000000"/>
          <w:kern w:val="0"/>
          <w:lang w:eastAsia="es-PE"/>
          <w14:ligatures w14:val="none"/>
        </w:rPr>
        <w:t>N°</w:t>
      </w:r>
      <w:proofErr w:type="spellEnd"/>
      <w:r w:rsidRPr="00207F92">
        <w:rPr>
          <w:rFonts w:ascii="Arial" w:eastAsia="Times New Roman" w:hAnsi="Arial" w:cs="Arial"/>
          <w:color w:val="000000"/>
          <w:kern w:val="0"/>
          <w:lang w:eastAsia="es-PE"/>
          <w14:ligatures w14:val="none"/>
        </w:rPr>
        <w:t xml:space="preserve"> 29785, su Reglamento aprobado mediante el Decreto Supremo </w:t>
      </w:r>
      <w:proofErr w:type="spellStart"/>
      <w:r w:rsidRPr="00207F92">
        <w:rPr>
          <w:rFonts w:ascii="Arial" w:eastAsia="Times New Roman" w:hAnsi="Arial" w:cs="Arial"/>
          <w:color w:val="000000"/>
          <w:kern w:val="0"/>
          <w:lang w:eastAsia="es-PE"/>
          <w14:ligatures w14:val="none"/>
        </w:rPr>
        <w:t>N°</w:t>
      </w:r>
      <w:proofErr w:type="spellEnd"/>
      <w:r w:rsidRPr="00207F92">
        <w:rPr>
          <w:rFonts w:ascii="Arial" w:eastAsia="Times New Roman" w:hAnsi="Arial" w:cs="Arial"/>
          <w:color w:val="000000"/>
          <w:kern w:val="0"/>
          <w:lang w:eastAsia="es-PE"/>
          <w14:ligatures w14:val="none"/>
        </w:rPr>
        <w:t xml:space="preserve"> 001-2012-MC, y demás normas complementarias.</w:t>
      </w:r>
    </w:p>
    <w:p w14:paraId="7DBCB441" w14:textId="4A2E7A08" w:rsidR="00207F92" w:rsidRDefault="00207F92" w:rsidP="00207F92">
      <w:pPr>
        <w:pStyle w:val="Prrafodelista"/>
        <w:spacing w:after="0" w:line="276" w:lineRule="auto"/>
        <w:ind w:left="360"/>
        <w:jc w:val="both"/>
        <w:rPr>
          <w:rFonts w:ascii="Arial" w:eastAsia="Times New Roman" w:hAnsi="Arial" w:cs="Arial"/>
          <w:color w:val="000000"/>
          <w:kern w:val="0"/>
          <w:lang w:eastAsia="es-PE"/>
          <w14:ligatures w14:val="none"/>
        </w:rPr>
      </w:pPr>
    </w:p>
    <w:p w14:paraId="0A0C51DE" w14:textId="77777777" w:rsidR="006F6225" w:rsidRDefault="00207F92" w:rsidP="006F6225">
      <w:pPr>
        <w:pStyle w:val="Prrafodelista"/>
        <w:spacing w:after="0" w:line="276" w:lineRule="auto"/>
        <w:ind w:left="36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lastRenderedPageBreak/>
        <w:t xml:space="preserve">Por su parte, la </w:t>
      </w:r>
      <w:r>
        <w:rPr>
          <w:rFonts w:ascii="Arial" w:eastAsia="Times New Roman" w:hAnsi="Arial" w:cs="Arial"/>
          <w:bCs/>
          <w:color w:val="000000"/>
          <w:kern w:val="0"/>
          <w:lang w:eastAsia="es-PE"/>
          <w14:ligatures w14:val="none"/>
        </w:rPr>
        <w:t xml:space="preserve">Cuarta </w:t>
      </w:r>
      <w:r w:rsidRPr="00207F92">
        <w:rPr>
          <w:rFonts w:ascii="Arial" w:eastAsia="Times New Roman" w:hAnsi="Arial" w:cs="Arial"/>
          <w:bCs/>
          <w:color w:val="000000"/>
          <w:kern w:val="0"/>
          <w:lang w:eastAsia="es-PE"/>
          <w14:ligatures w14:val="none"/>
        </w:rPr>
        <w:t>Disposición Complementaria Final del Reglamento</w:t>
      </w:r>
      <w:r>
        <w:rPr>
          <w:rFonts w:ascii="Arial" w:eastAsia="Times New Roman" w:hAnsi="Arial" w:cs="Arial"/>
          <w:bCs/>
          <w:color w:val="000000"/>
          <w:kern w:val="0"/>
          <w:lang w:eastAsia="es-PE"/>
          <w14:ligatures w14:val="none"/>
        </w:rPr>
        <w:t>, precisa que e</w:t>
      </w:r>
      <w:r w:rsidRPr="00207F92">
        <w:rPr>
          <w:rFonts w:ascii="Arial" w:eastAsia="Times New Roman" w:hAnsi="Arial" w:cs="Arial"/>
          <w:color w:val="000000"/>
          <w:kern w:val="0"/>
          <w:lang w:eastAsia="es-PE"/>
          <w14:ligatures w14:val="none"/>
        </w:rPr>
        <w:t>n aquellos aspectos no previstos en el presente Reglamento se aplica supletoriamente las disposiciones cont</w:t>
      </w:r>
      <w:r w:rsidR="006F6225">
        <w:rPr>
          <w:rFonts w:ascii="Arial" w:eastAsia="Times New Roman" w:hAnsi="Arial" w:cs="Arial"/>
          <w:color w:val="000000"/>
          <w:kern w:val="0"/>
          <w:lang w:eastAsia="es-PE"/>
          <w14:ligatures w14:val="none"/>
        </w:rPr>
        <w:t xml:space="preserve">enidas en las siguientes normas: </w:t>
      </w:r>
      <w:r w:rsidRPr="006F6225">
        <w:rPr>
          <w:rFonts w:ascii="Arial" w:eastAsia="Times New Roman" w:hAnsi="Arial" w:cs="Arial"/>
          <w:color w:val="000000"/>
          <w:kern w:val="0"/>
          <w:lang w:eastAsia="es-PE"/>
          <w14:ligatures w14:val="none"/>
        </w:rPr>
        <w:t xml:space="preserve">a) Ley </w:t>
      </w:r>
      <w:proofErr w:type="spellStart"/>
      <w:r w:rsidRPr="006F6225">
        <w:rPr>
          <w:rFonts w:ascii="Arial" w:eastAsia="Times New Roman" w:hAnsi="Arial" w:cs="Arial"/>
          <w:color w:val="000000"/>
          <w:kern w:val="0"/>
          <w:lang w:eastAsia="es-PE"/>
          <w14:ligatures w14:val="none"/>
        </w:rPr>
        <w:t>N°</w:t>
      </w:r>
      <w:proofErr w:type="spellEnd"/>
      <w:r w:rsidRPr="006F6225">
        <w:rPr>
          <w:rFonts w:ascii="Arial" w:eastAsia="Times New Roman" w:hAnsi="Arial" w:cs="Arial"/>
          <w:color w:val="000000"/>
          <w:kern w:val="0"/>
          <w:lang w:eastAsia="es-PE"/>
          <w14:ligatures w14:val="none"/>
        </w:rPr>
        <w:t xml:space="preserve"> 27446, Ley del Sistema Nacional de Evaluación del Impacto Ambiental.</w:t>
      </w:r>
      <w:r w:rsidR="006F6225">
        <w:rPr>
          <w:rFonts w:ascii="Arial" w:eastAsia="Times New Roman" w:hAnsi="Arial" w:cs="Arial"/>
          <w:color w:val="000000"/>
          <w:kern w:val="0"/>
          <w:lang w:eastAsia="es-PE"/>
          <w14:ligatures w14:val="none"/>
        </w:rPr>
        <w:t xml:space="preserve"> </w:t>
      </w:r>
      <w:r w:rsidRPr="00207F92">
        <w:rPr>
          <w:rFonts w:ascii="Arial" w:eastAsia="Times New Roman" w:hAnsi="Arial" w:cs="Arial"/>
          <w:color w:val="000000"/>
          <w:kern w:val="0"/>
          <w:lang w:eastAsia="es-PE"/>
          <w14:ligatures w14:val="none"/>
        </w:rPr>
        <w:t xml:space="preserve">b) Decreto Supremo </w:t>
      </w:r>
      <w:proofErr w:type="spellStart"/>
      <w:r w:rsidRPr="00207F92">
        <w:rPr>
          <w:rFonts w:ascii="Arial" w:eastAsia="Times New Roman" w:hAnsi="Arial" w:cs="Arial"/>
          <w:color w:val="000000"/>
          <w:kern w:val="0"/>
          <w:lang w:eastAsia="es-PE"/>
          <w14:ligatures w14:val="none"/>
        </w:rPr>
        <w:t>N°</w:t>
      </w:r>
      <w:proofErr w:type="spellEnd"/>
      <w:r w:rsidRPr="00207F92">
        <w:rPr>
          <w:rFonts w:ascii="Arial" w:eastAsia="Times New Roman" w:hAnsi="Arial" w:cs="Arial"/>
          <w:color w:val="000000"/>
          <w:kern w:val="0"/>
          <w:lang w:eastAsia="es-PE"/>
          <w14:ligatures w14:val="none"/>
        </w:rPr>
        <w:t xml:space="preserve"> 002-2009-MINAM, que aprueba el Reglamento sobre Transparencia, Acceso a la Información Pública Ambiental y Participación y Consulta Ciudadana en Asuntos Ambientales.</w:t>
      </w:r>
      <w:r w:rsidR="006F6225">
        <w:rPr>
          <w:rFonts w:ascii="Arial" w:eastAsia="Times New Roman" w:hAnsi="Arial" w:cs="Arial"/>
          <w:color w:val="000000"/>
          <w:kern w:val="0"/>
          <w:lang w:eastAsia="es-PE"/>
          <w14:ligatures w14:val="none"/>
        </w:rPr>
        <w:t xml:space="preserve"> </w:t>
      </w:r>
      <w:r w:rsidRPr="00207F92">
        <w:rPr>
          <w:rFonts w:ascii="Arial" w:eastAsia="Times New Roman" w:hAnsi="Arial" w:cs="Arial"/>
          <w:color w:val="000000"/>
          <w:kern w:val="0"/>
          <w:lang w:eastAsia="es-PE"/>
          <w14:ligatures w14:val="none"/>
        </w:rPr>
        <w:t xml:space="preserve">c) Decreto Supremo </w:t>
      </w:r>
      <w:proofErr w:type="spellStart"/>
      <w:r w:rsidRPr="00207F92">
        <w:rPr>
          <w:rFonts w:ascii="Arial" w:eastAsia="Times New Roman" w:hAnsi="Arial" w:cs="Arial"/>
          <w:color w:val="000000"/>
          <w:kern w:val="0"/>
          <w:lang w:eastAsia="es-PE"/>
          <w14:ligatures w14:val="none"/>
        </w:rPr>
        <w:t>N°</w:t>
      </w:r>
      <w:proofErr w:type="spellEnd"/>
      <w:r w:rsidRPr="00207F92">
        <w:rPr>
          <w:rFonts w:ascii="Arial" w:eastAsia="Times New Roman" w:hAnsi="Arial" w:cs="Arial"/>
          <w:color w:val="000000"/>
          <w:kern w:val="0"/>
          <w:lang w:eastAsia="es-PE"/>
          <w14:ligatures w14:val="none"/>
        </w:rPr>
        <w:t xml:space="preserve"> 021-2019-JUS, que aprueba el Texto Único Ordenado de la Ley </w:t>
      </w:r>
      <w:proofErr w:type="spellStart"/>
      <w:r w:rsidRPr="00207F92">
        <w:rPr>
          <w:rFonts w:ascii="Arial" w:eastAsia="Times New Roman" w:hAnsi="Arial" w:cs="Arial"/>
          <w:color w:val="000000"/>
          <w:kern w:val="0"/>
          <w:lang w:eastAsia="es-PE"/>
          <w14:ligatures w14:val="none"/>
        </w:rPr>
        <w:t>N°</w:t>
      </w:r>
      <w:proofErr w:type="spellEnd"/>
      <w:r w:rsidRPr="00207F92">
        <w:rPr>
          <w:rFonts w:ascii="Arial" w:eastAsia="Times New Roman" w:hAnsi="Arial" w:cs="Arial"/>
          <w:color w:val="000000"/>
          <w:kern w:val="0"/>
          <w:lang w:eastAsia="es-PE"/>
          <w14:ligatures w14:val="none"/>
        </w:rPr>
        <w:t xml:space="preserve"> 27806, Ley de Transparencia y Acceso a la Información Pública.</w:t>
      </w:r>
      <w:r w:rsidR="006F6225">
        <w:rPr>
          <w:rFonts w:ascii="Arial" w:eastAsia="Times New Roman" w:hAnsi="Arial" w:cs="Arial"/>
          <w:color w:val="000000"/>
          <w:kern w:val="0"/>
          <w:lang w:eastAsia="es-PE"/>
          <w14:ligatures w14:val="none"/>
        </w:rPr>
        <w:t xml:space="preserve"> </w:t>
      </w:r>
      <w:r w:rsidRPr="00207F92">
        <w:rPr>
          <w:rFonts w:ascii="Arial" w:eastAsia="Times New Roman" w:hAnsi="Arial" w:cs="Arial"/>
          <w:color w:val="000000"/>
          <w:kern w:val="0"/>
          <w:lang w:eastAsia="es-PE"/>
          <w14:ligatures w14:val="none"/>
        </w:rPr>
        <w:t xml:space="preserve">d) Decreto Supremo </w:t>
      </w:r>
      <w:proofErr w:type="spellStart"/>
      <w:r w:rsidRPr="00207F92">
        <w:rPr>
          <w:rFonts w:ascii="Arial" w:eastAsia="Times New Roman" w:hAnsi="Arial" w:cs="Arial"/>
          <w:color w:val="000000"/>
          <w:kern w:val="0"/>
          <w:lang w:eastAsia="es-PE"/>
          <w14:ligatures w14:val="none"/>
        </w:rPr>
        <w:t>N°</w:t>
      </w:r>
      <w:proofErr w:type="spellEnd"/>
      <w:r w:rsidRPr="00207F92">
        <w:rPr>
          <w:rFonts w:ascii="Arial" w:eastAsia="Times New Roman" w:hAnsi="Arial" w:cs="Arial"/>
          <w:color w:val="000000"/>
          <w:kern w:val="0"/>
          <w:lang w:eastAsia="es-PE"/>
          <w14:ligatures w14:val="none"/>
        </w:rPr>
        <w:t xml:space="preserve"> 072-2003-PCM, que aprueba el Reglamento de la Ley </w:t>
      </w:r>
      <w:proofErr w:type="spellStart"/>
      <w:r w:rsidRPr="00207F92">
        <w:rPr>
          <w:rFonts w:ascii="Arial" w:eastAsia="Times New Roman" w:hAnsi="Arial" w:cs="Arial"/>
          <w:color w:val="000000"/>
          <w:kern w:val="0"/>
          <w:lang w:eastAsia="es-PE"/>
          <w14:ligatures w14:val="none"/>
        </w:rPr>
        <w:t>N°</w:t>
      </w:r>
      <w:proofErr w:type="spellEnd"/>
      <w:r w:rsidRPr="00207F92">
        <w:rPr>
          <w:rFonts w:ascii="Arial" w:eastAsia="Times New Roman" w:hAnsi="Arial" w:cs="Arial"/>
          <w:color w:val="000000"/>
          <w:kern w:val="0"/>
          <w:lang w:eastAsia="es-PE"/>
          <w14:ligatures w14:val="none"/>
        </w:rPr>
        <w:t xml:space="preserve"> 27806, Ley de Transparencia y Acceso a la Información Pública.</w:t>
      </w:r>
      <w:r w:rsidR="006F6225">
        <w:rPr>
          <w:rFonts w:ascii="Arial" w:eastAsia="Times New Roman" w:hAnsi="Arial" w:cs="Arial"/>
          <w:color w:val="000000"/>
          <w:kern w:val="0"/>
          <w:lang w:eastAsia="es-PE"/>
          <w14:ligatures w14:val="none"/>
        </w:rPr>
        <w:t xml:space="preserve"> </w:t>
      </w:r>
      <w:r w:rsidRPr="00207F92">
        <w:rPr>
          <w:rFonts w:ascii="Arial" w:eastAsia="Times New Roman" w:hAnsi="Arial" w:cs="Arial"/>
          <w:color w:val="000000"/>
          <w:kern w:val="0"/>
          <w:lang w:eastAsia="es-PE"/>
          <w14:ligatures w14:val="none"/>
        </w:rPr>
        <w:t xml:space="preserve">e) Decreto Supremo </w:t>
      </w:r>
      <w:proofErr w:type="spellStart"/>
      <w:r w:rsidRPr="00207F92">
        <w:rPr>
          <w:rFonts w:ascii="Arial" w:eastAsia="Times New Roman" w:hAnsi="Arial" w:cs="Arial"/>
          <w:color w:val="000000"/>
          <w:kern w:val="0"/>
          <w:lang w:eastAsia="es-PE"/>
          <w14:ligatures w14:val="none"/>
        </w:rPr>
        <w:t>N°</w:t>
      </w:r>
      <w:proofErr w:type="spellEnd"/>
      <w:r w:rsidRPr="00207F92">
        <w:rPr>
          <w:rFonts w:ascii="Arial" w:eastAsia="Times New Roman" w:hAnsi="Arial" w:cs="Arial"/>
          <w:color w:val="000000"/>
          <w:kern w:val="0"/>
          <w:lang w:eastAsia="es-PE"/>
          <w14:ligatures w14:val="none"/>
        </w:rPr>
        <w:t xml:space="preserve"> 019-2009-MINAM, que aprueba el Reglamento de la Ley </w:t>
      </w:r>
      <w:proofErr w:type="spellStart"/>
      <w:r w:rsidRPr="00207F92">
        <w:rPr>
          <w:rFonts w:ascii="Arial" w:eastAsia="Times New Roman" w:hAnsi="Arial" w:cs="Arial"/>
          <w:color w:val="000000"/>
          <w:kern w:val="0"/>
          <w:lang w:eastAsia="es-PE"/>
          <w14:ligatures w14:val="none"/>
        </w:rPr>
        <w:t>Nº</w:t>
      </w:r>
      <w:proofErr w:type="spellEnd"/>
      <w:r w:rsidRPr="00207F92">
        <w:rPr>
          <w:rFonts w:ascii="Arial" w:eastAsia="Times New Roman" w:hAnsi="Arial" w:cs="Arial"/>
          <w:color w:val="000000"/>
          <w:kern w:val="0"/>
          <w:lang w:eastAsia="es-PE"/>
          <w14:ligatures w14:val="none"/>
        </w:rPr>
        <w:t xml:space="preserve"> 27446, Ley del Sistema Nacional de Evaluación del Impacto Ambiental.</w:t>
      </w:r>
    </w:p>
    <w:p w14:paraId="376F3569" w14:textId="77777777" w:rsidR="006F6225" w:rsidRDefault="006F6225" w:rsidP="006F6225">
      <w:pPr>
        <w:pStyle w:val="Prrafodelista"/>
        <w:spacing w:after="0" w:line="276" w:lineRule="auto"/>
        <w:ind w:left="360"/>
        <w:jc w:val="both"/>
        <w:rPr>
          <w:rFonts w:ascii="Arial" w:eastAsia="Times New Roman" w:hAnsi="Arial" w:cs="Arial"/>
          <w:color w:val="000000"/>
          <w:kern w:val="0"/>
          <w:lang w:eastAsia="es-PE"/>
          <w14:ligatures w14:val="none"/>
        </w:rPr>
      </w:pPr>
    </w:p>
    <w:p w14:paraId="785D9CE8" w14:textId="77777777" w:rsidR="006F6225" w:rsidRDefault="006F6225" w:rsidP="006F6225">
      <w:pPr>
        <w:pStyle w:val="Prrafodelista"/>
        <w:spacing w:after="0" w:line="276" w:lineRule="auto"/>
        <w:ind w:left="360"/>
        <w:jc w:val="both"/>
        <w:rPr>
          <w:rFonts w:ascii="Arial" w:eastAsia="Times New Roman" w:hAnsi="Arial" w:cs="Arial"/>
          <w:color w:val="000000"/>
          <w:kern w:val="0"/>
          <w:lang w:eastAsia="es-PE"/>
          <w14:ligatures w14:val="none"/>
        </w:rPr>
      </w:pPr>
      <w:r w:rsidRPr="006F6225">
        <w:rPr>
          <w:rFonts w:ascii="Arial" w:eastAsia="Times New Roman" w:hAnsi="Arial" w:cs="Arial"/>
          <w:bCs/>
          <w:color w:val="000000"/>
          <w:kern w:val="0"/>
          <w:lang w:eastAsia="es-PE"/>
          <w14:ligatures w14:val="none"/>
        </w:rPr>
        <w:t xml:space="preserve">A su vez la Quina Disposición Complementaria Final del Reglamento, precisa </w:t>
      </w:r>
      <w:bookmarkStart w:id="0" w:name="x-367-anchor-1"/>
      <w:bookmarkEnd w:id="0"/>
      <w:proofErr w:type="gramStart"/>
      <w:r w:rsidRPr="006F6225">
        <w:rPr>
          <w:rFonts w:ascii="Arial" w:eastAsia="Times New Roman" w:hAnsi="Arial" w:cs="Arial"/>
          <w:bCs/>
          <w:color w:val="000000"/>
          <w:kern w:val="0"/>
          <w:lang w:eastAsia="es-PE"/>
          <w14:ligatures w14:val="none"/>
        </w:rPr>
        <w:t>que</w:t>
      </w:r>
      <w:proofErr w:type="gramEnd"/>
      <w:r w:rsidRPr="006F6225">
        <w:rPr>
          <w:rFonts w:ascii="Arial" w:eastAsia="Times New Roman" w:hAnsi="Arial" w:cs="Arial"/>
          <w:bCs/>
          <w:color w:val="000000"/>
          <w:kern w:val="0"/>
          <w:lang w:eastAsia="es-PE"/>
          <w14:ligatures w14:val="none"/>
        </w:rPr>
        <w:t xml:space="preserve"> e</w:t>
      </w:r>
      <w:r w:rsidR="00207F92" w:rsidRPr="006F6225">
        <w:rPr>
          <w:rFonts w:ascii="Arial" w:eastAsia="Times New Roman" w:hAnsi="Arial" w:cs="Arial"/>
          <w:color w:val="000000"/>
          <w:kern w:val="0"/>
          <w:lang w:eastAsia="es-PE"/>
          <w14:ligatures w14:val="none"/>
        </w:rPr>
        <w:t>n los trámites regulados en la presente norma, el plazo que tiene la autoridad competente para realizarlos se suspende durante el periodo otorgado al Titular para la subsanación de observaciones y/o la presentación de información.</w:t>
      </w:r>
    </w:p>
    <w:p w14:paraId="13E11AEF" w14:textId="77777777" w:rsidR="006F6225" w:rsidRDefault="006F6225" w:rsidP="006F6225">
      <w:pPr>
        <w:pStyle w:val="Prrafodelista"/>
        <w:spacing w:after="0" w:line="276" w:lineRule="auto"/>
        <w:ind w:left="360"/>
        <w:jc w:val="both"/>
        <w:rPr>
          <w:rFonts w:ascii="Arial" w:eastAsia="Times New Roman" w:hAnsi="Arial" w:cs="Arial"/>
          <w:color w:val="000000"/>
          <w:kern w:val="0"/>
          <w:lang w:eastAsia="es-PE"/>
          <w14:ligatures w14:val="none"/>
        </w:rPr>
      </w:pPr>
    </w:p>
    <w:p w14:paraId="20C30777" w14:textId="0E7612A1" w:rsidR="00207F92" w:rsidRPr="006F6225" w:rsidRDefault="006F6225" w:rsidP="006F6225">
      <w:pPr>
        <w:pStyle w:val="Prrafodelista"/>
        <w:spacing w:after="0" w:line="276" w:lineRule="auto"/>
        <w:ind w:left="36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 xml:space="preserve">Finalmente, </w:t>
      </w:r>
      <w:r w:rsidRPr="006F6225">
        <w:rPr>
          <w:rFonts w:ascii="Arial" w:eastAsia="Times New Roman" w:hAnsi="Arial" w:cs="Arial"/>
          <w:bCs/>
          <w:color w:val="000000"/>
          <w:kern w:val="0"/>
          <w:lang w:eastAsia="es-PE"/>
          <w14:ligatures w14:val="none"/>
        </w:rPr>
        <w:t xml:space="preserve">la </w:t>
      </w:r>
      <w:r>
        <w:rPr>
          <w:rFonts w:ascii="Arial" w:eastAsia="Times New Roman" w:hAnsi="Arial" w:cs="Arial"/>
          <w:bCs/>
          <w:color w:val="000000"/>
          <w:kern w:val="0"/>
          <w:lang w:eastAsia="es-PE"/>
          <w14:ligatures w14:val="none"/>
        </w:rPr>
        <w:t>Sexta</w:t>
      </w:r>
      <w:r w:rsidRPr="006F6225">
        <w:rPr>
          <w:rFonts w:ascii="Arial" w:eastAsia="Times New Roman" w:hAnsi="Arial" w:cs="Arial"/>
          <w:bCs/>
          <w:color w:val="000000"/>
          <w:kern w:val="0"/>
          <w:lang w:eastAsia="es-PE"/>
          <w14:ligatures w14:val="none"/>
        </w:rPr>
        <w:t xml:space="preserve"> Disposición Com</w:t>
      </w:r>
      <w:r>
        <w:rPr>
          <w:rFonts w:ascii="Arial" w:eastAsia="Times New Roman" w:hAnsi="Arial" w:cs="Arial"/>
          <w:bCs/>
          <w:color w:val="000000"/>
          <w:kern w:val="0"/>
          <w:lang w:eastAsia="es-PE"/>
          <w14:ligatures w14:val="none"/>
        </w:rPr>
        <w:t>plementaria Final del Reglamento, refiere a l</w:t>
      </w:r>
      <w:r w:rsidR="00207F92" w:rsidRPr="006F6225">
        <w:rPr>
          <w:rFonts w:ascii="Arial" w:eastAsia="Times New Roman" w:hAnsi="Arial" w:cs="Arial"/>
          <w:color w:val="000000"/>
          <w:kern w:val="0"/>
          <w:lang w:eastAsia="es-PE"/>
          <w14:ligatures w14:val="none"/>
        </w:rPr>
        <w:t>a incorporación del enfoque intercultural en la gestión ambiental del sector cultura se presenta como una estrategia fundamental para reconocer y valorar la diversidad cultural, fomentar la participación inclusiva y garantizar el respeto a los derechos colectivos de los pueblos indígenas u originarios del país.</w:t>
      </w:r>
      <w:r>
        <w:rPr>
          <w:rFonts w:ascii="Arial" w:eastAsia="Times New Roman" w:hAnsi="Arial" w:cs="Arial"/>
          <w:color w:val="000000"/>
          <w:kern w:val="0"/>
          <w:lang w:eastAsia="es-PE"/>
          <w14:ligatures w14:val="none"/>
        </w:rPr>
        <w:t xml:space="preserve"> </w:t>
      </w:r>
      <w:r w:rsidR="00207F92" w:rsidRPr="006F6225">
        <w:rPr>
          <w:rFonts w:ascii="Arial" w:eastAsia="Times New Roman" w:hAnsi="Arial" w:cs="Arial"/>
          <w:color w:val="000000"/>
          <w:kern w:val="0"/>
          <w:lang w:eastAsia="es-PE"/>
          <w14:ligatures w14:val="none"/>
        </w:rPr>
        <w:t>En ese sentido se debe integrar el enfoque intercultural en los diversos mecanismos y espacios de participación de la gestión ambiental del sector cultura, promoviendo prácticas que reconozcan y respeten la diversidad cultural, y que incluyan activamente a los pueblos indígenas u originarios en la toma de decisiones y la implementación de políticas y proyectos culturales y ambientales.</w:t>
      </w:r>
    </w:p>
    <w:p w14:paraId="3E9C7002" w14:textId="40A06AF3" w:rsidR="00207F92" w:rsidRDefault="00207F92" w:rsidP="00207F92">
      <w:pPr>
        <w:pStyle w:val="Prrafodelista"/>
        <w:spacing w:line="276" w:lineRule="auto"/>
        <w:contextualSpacing w:val="0"/>
        <w:jc w:val="both"/>
        <w:rPr>
          <w:rFonts w:ascii="Arial" w:eastAsia="Times New Roman" w:hAnsi="Arial" w:cs="Arial"/>
          <w:color w:val="000000"/>
          <w:kern w:val="0"/>
          <w:lang w:eastAsia="es-PE"/>
          <w14:ligatures w14:val="none"/>
        </w:rPr>
      </w:pPr>
    </w:p>
    <w:p w14:paraId="0B560054" w14:textId="61DAE98E" w:rsidR="006F6225" w:rsidRPr="00207F92" w:rsidRDefault="006F6225" w:rsidP="006F6225">
      <w:pPr>
        <w:pStyle w:val="Prrafodelista"/>
        <w:numPr>
          <w:ilvl w:val="1"/>
          <w:numId w:val="10"/>
        </w:numPr>
        <w:spacing w:line="276" w:lineRule="auto"/>
        <w:contextualSpacing w:val="0"/>
        <w:jc w:val="both"/>
        <w:rPr>
          <w:rFonts w:ascii="Arial" w:eastAsia="Times New Roman" w:hAnsi="Arial" w:cs="Arial"/>
          <w:b/>
          <w:color w:val="000000"/>
          <w:kern w:val="0"/>
          <w:lang w:eastAsia="es-PE"/>
          <w14:ligatures w14:val="none"/>
        </w:rPr>
      </w:pPr>
      <w:r>
        <w:rPr>
          <w:rFonts w:ascii="Arial" w:eastAsia="Times New Roman" w:hAnsi="Arial" w:cs="Arial"/>
          <w:b/>
          <w:color w:val="000000"/>
          <w:kern w:val="0"/>
          <w:lang w:eastAsia="es-PE"/>
          <w14:ligatures w14:val="none"/>
        </w:rPr>
        <w:t>S</w:t>
      </w:r>
      <w:r w:rsidRPr="00207F92">
        <w:rPr>
          <w:rFonts w:ascii="Arial" w:eastAsia="Times New Roman" w:hAnsi="Arial" w:cs="Arial"/>
          <w:b/>
          <w:color w:val="000000"/>
          <w:kern w:val="0"/>
          <w:lang w:eastAsia="es-PE"/>
          <w14:ligatures w14:val="none"/>
        </w:rPr>
        <w:t xml:space="preserve">obre las </w:t>
      </w:r>
      <w:r>
        <w:rPr>
          <w:rFonts w:ascii="Arial" w:eastAsia="Times New Roman" w:hAnsi="Arial" w:cs="Arial"/>
          <w:b/>
          <w:color w:val="000000"/>
          <w:kern w:val="0"/>
          <w:lang w:eastAsia="es-PE"/>
          <w14:ligatures w14:val="none"/>
        </w:rPr>
        <w:t>Disposiciones Complementarias Transitorias</w:t>
      </w:r>
      <w:r w:rsidRPr="00207F92">
        <w:rPr>
          <w:rFonts w:ascii="Arial" w:eastAsia="Times New Roman" w:hAnsi="Arial" w:cs="Arial"/>
          <w:b/>
          <w:color w:val="000000"/>
          <w:kern w:val="0"/>
          <w:lang w:eastAsia="es-PE"/>
          <w14:ligatures w14:val="none"/>
        </w:rPr>
        <w:t xml:space="preserve"> del Reglamento</w:t>
      </w:r>
    </w:p>
    <w:p w14:paraId="61E646C9" w14:textId="6F5FF037" w:rsidR="005B2CAE" w:rsidRDefault="006F6225" w:rsidP="006F6225">
      <w:pPr>
        <w:spacing w:after="0" w:line="276" w:lineRule="auto"/>
        <w:ind w:left="426"/>
        <w:jc w:val="both"/>
        <w:rPr>
          <w:rFonts w:ascii="Arial" w:eastAsia="Times New Roman" w:hAnsi="Arial" w:cs="Arial"/>
          <w:color w:val="000000"/>
          <w:kern w:val="0"/>
          <w:lang w:eastAsia="es-PE"/>
          <w14:ligatures w14:val="none"/>
        </w:rPr>
      </w:pPr>
      <w:r w:rsidRPr="00207F92">
        <w:rPr>
          <w:rFonts w:ascii="Arial" w:eastAsia="Times New Roman" w:hAnsi="Arial" w:cs="Arial"/>
          <w:bCs/>
          <w:color w:val="000000"/>
          <w:kern w:val="0"/>
          <w:lang w:eastAsia="es-PE"/>
          <w14:ligatures w14:val="none"/>
        </w:rPr>
        <w:t xml:space="preserve">La </w:t>
      </w:r>
      <w:r>
        <w:rPr>
          <w:rFonts w:ascii="Arial" w:eastAsia="Times New Roman" w:hAnsi="Arial" w:cs="Arial"/>
          <w:bCs/>
          <w:color w:val="000000"/>
          <w:kern w:val="0"/>
          <w:lang w:eastAsia="es-PE"/>
          <w14:ligatures w14:val="none"/>
        </w:rPr>
        <w:t>Única</w:t>
      </w:r>
      <w:r w:rsidRPr="00207F92">
        <w:rPr>
          <w:rFonts w:ascii="Arial" w:eastAsia="Times New Roman" w:hAnsi="Arial" w:cs="Arial"/>
          <w:bCs/>
          <w:color w:val="000000"/>
          <w:kern w:val="0"/>
          <w:lang w:eastAsia="es-PE"/>
          <w14:ligatures w14:val="none"/>
        </w:rPr>
        <w:t xml:space="preserve"> Disposición Complementaria </w:t>
      </w:r>
      <w:r>
        <w:rPr>
          <w:rFonts w:ascii="Arial" w:eastAsia="Times New Roman" w:hAnsi="Arial" w:cs="Arial"/>
          <w:bCs/>
          <w:color w:val="000000"/>
          <w:kern w:val="0"/>
          <w:lang w:eastAsia="es-PE"/>
          <w14:ligatures w14:val="none"/>
        </w:rPr>
        <w:t>Transitoria</w:t>
      </w:r>
      <w:r w:rsidRPr="00207F92">
        <w:rPr>
          <w:rFonts w:ascii="Arial" w:eastAsia="Times New Roman" w:hAnsi="Arial" w:cs="Arial"/>
          <w:bCs/>
          <w:color w:val="000000"/>
          <w:kern w:val="0"/>
          <w:lang w:eastAsia="es-PE"/>
          <w14:ligatures w14:val="none"/>
        </w:rPr>
        <w:t xml:space="preserve"> del Reglamento establece</w:t>
      </w:r>
      <w:r>
        <w:rPr>
          <w:rFonts w:ascii="Arial" w:eastAsia="Times New Roman" w:hAnsi="Arial" w:cs="Arial"/>
          <w:bCs/>
          <w:color w:val="000000"/>
          <w:kern w:val="0"/>
          <w:lang w:eastAsia="es-PE"/>
          <w14:ligatures w14:val="none"/>
        </w:rPr>
        <w:t xml:space="preserve"> l</w:t>
      </w:r>
      <w:r w:rsidRPr="006F46EC">
        <w:rPr>
          <w:rFonts w:ascii="Arial" w:eastAsia="Times New Roman" w:hAnsi="Arial" w:cs="Arial"/>
          <w:color w:val="000000"/>
          <w:kern w:val="0"/>
          <w:lang w:eastAsia="es-PE"/>
          <w14:ligatures w14:val="none"/>
        </w:rPr>
        <w:t xml:space="preserve">os mecanismos de Participación Ciudadana implementados, en el marco de procedimientos administrativos en trámite ante la autoridad competente a la fecha de la vigencia del presente Reglamento, se rigen por el Decreto Supremo </w:t>
      </w:r>
      <w:proofErr w:type="spellStart"/>
      <w:r w:rsidRPr="006F46EC">
        <w:rPr>
          <w:rFonts w:ascii="Arial" w:eastAsia="Times New Roman" w:hAnsi="Arial" w:cs="Arial"/>
          <w:color w:val="000000"/>
          <w:kern w:val="0"/>
          <w:lang w:eastAsia="es-PE"/>
          <w14:ligatures w14:val="none"/>
        </w:rPr>
        <w:t>Nº</w:t>
      </w:r>
      <w:proofErr w:type="spellEnd"/>
      <w:r w:rsidRPr="006F46EC">
        <w:rPr>
          <w:rFonts w:ascii="Arial" w:eastAsia="Times New Roman" w:hAnsi="Arial" w:cs="Arial"/>
          <w:color w:val="000000"/>
          <w:kern w:val="0"/>
          <w:lang w:eastAsia="es-PE"/>
          <w14:ligatures w14:val="none"/>
        </w:rPr>
        <w:t xml:space="preserve"> 002-2009-MINAM que aprueba el Reglamento sobre Transparencia, Acceso a la Información Pública Ambiental y Participación y Consulta Ciudadana en Asuntos Ambientales</w:t>
      </w:r>
      <w:r>
        <w:rPr>
          <w:rFonts w:ascii="Arial" w:eastAsia="Times New Roman" w:hAnsi="Arial" w:cs="Arial"/>
          <w:color w:val="000000"/>
          <w:kern w:val="0"/>
          <w:lang w:eastAsia="es-PE"/>
          <w14:ligatures w14:val="none"/>
        </w:rPr>
        <w:t xml:space="preserve"> y </w:t>
      </w:r>
      <w:r w:rsidRPr="006F46EC">
        <w:rPr>
          <w:rFonts w:ascii="Arial" w:eastAsia="Times New Roman" w:hAnsi="Arial" w:cs="Arial"/>
          <w:color w:val="000000"/>
          <w:kern w:val="0"/>
          <w:lang w:eastAsia="es-PE"/>
          <w14:ligatures w14:val="none"/>
        </w:rPr>
        <w:t>Reglamento de la Ley del SEIA</w:t>
      </w:r>
      <w:r>
        <w:rPr>
          <w:rFonts w:ascii="Arial" w:eastAsia="Times New Roman" w:hAnsi="Arial" w:cs="Arial"/>
          <w:color w:val="000000"/>
          <w:kern w:val="0"/>
          <w:lang w:eastAsia="es-PE"/>
          <w14:ligatures w14:val="none"/>
        </w:rPr>
        <w:t xml:space="preserve">, </w:t>
      </w:r>
      <w:r w:rsidRPr="007D0AE0">
        <w:rPr>
          <w:rFonts w:ascii="Arial" w:eastAsia="Times New Roman" w:hAnsi="Arial" w:cs="Arial"/>
          <w:color w:val="000000"/>
          <w:kern w:val="0"/>
          <w:lang w:eastAsia="es-PE"/>
          <w14:ligatures w14:val="none"/>
        </w:rPr>
        <w:t xml:space="preserve">aprobado por Decreto Supremo </w:t>
      </w:r>
      <w:proofErr w:type="spellStart"/>
      <w:r w:rsidRPr="007D0AE0">
        <w:rPr>
          <w:rFonts w:ascii="Arial" w:eastAsia="Times New Roman" w:hAnsi="Arial" w:cs="Arial"/>
          <w:color w:val="000000"/>
          <w:kern w:val="0"/>
          <w:lang w:eastAsia="es-PE"/>
          <w14:ligatures w14:val="none"/>
        </w:rPr>
        <w:t>N°</w:t>
      </w:r>
      <w:proofErr w:type="spellEnd"/>
      <w:r w:rsidRPr="007D0AE0">
        <w:rPr>
          <w:rFonts w:ascii="Arial" w:eastAsia="Times New Roman" w:hAnsi="Arial" w:cs="Arial"/>
          <w:color w:val="000000"/>
          <w:kern w:val="0"/>
          <w:lang w:eastAsia="es-PE"/>
          <w14:ligatures w14:val="none"/>
        </w:rPr>
        <w:t xml:space="preserve"> 019-2009-MINAM</w:t>
      </w:r>
      <w:r w:rsidR="00207F92">
        <w:rPr>
          <w:rFonts w:ascii="Arial" w:eastAsia="Times New Roman" w:hAnsi="Arial" w:cs="Arial"/>
          <w:color w:val="000000"/>
          <w:kern w:val="0"/>
          <w:lang w:eastAsia="es-PE"/>
          <w14:ligatures w14:val="none"/>
        </w:rPr>
        <w:t xml:space="preserve"> </w:t>
      </w:r>
      <w:r>
        <w:rPr>
          <w:rFonts w:ascii="Arial" w:eastAsia="Times New Roman" w:hAnsi="Arial" w:cs="Arial"/>
          <w:color w:val="000000"/>
          <w:kern w:val="0"/>
          <w:lang w:eastAsia="es-PE"/>
          <w14:ligatures w14:val="none"/>
        </w:rPr>
        <w:t>.</w:t>
      </w:r>
      <w:r w:rsidR="005B2CAE">
        <w:rPr>
          <w:rFonts w:ascii="Arial" w:eastAsia="Times New Roman" w:hAnsi="Arial" w:cs="Arial"/>
          <w:color w:val="000000"/>
          <w:kern w:val="0"/>
          <w:lang w:eastAsia="es-PE"/>
          <w14:ligatures w14:val="none"/>
        </w:rPr>
        <w:tab/>
      </w:r>
    </w:p>
    <w:p w14:paraId="2844888E" w14:textId="77777777" w:rsidR="005B2CAE" w:rsidRPr="00CC5CFA" w:rsidRDefault="005B2CAE" w:rsidP="00CC5CFA">
      <w:pPr>
        <w:pStyle w:val="Prrafodelista"/>
        <w:spacing w:line="276" w:lineRule="auto"/>
        <w:contextualSpacing w:val="0"/>
        <w:jc w:val="both"/>
        <w:rPr>
          <w:rFonts w:ascii="Arial" w:eastAsia="Times New Roman" w:hAnsi="Arial" w:cs="Arial"/>
          <w:color w:val="000000"/>
          <w:kern w:val="0"/>
          <w:lang w:eastAsia="es-PE"/>
          <w14:ligatures w14:val="none"/>
        </w:rPr>
      </w:pPr>
    </w:p>
    <w:p w14:paraId="4FE6F2B7" w14:textId="64832BF9" w:rsidR="00CB63D6" w:rsidRDefault="00CC5CFA" w:rsidP="00CC5CFA">
      <w:pPr>
        <w:pStyle w:val="Prrafodelista"/>
        <w:spacing w:line="276" w:lineRule="auto"/>
        <w:contextualSpacing w:val="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 xml:space="preserve"> </w:t>
      </w:r>
    </w:p>
    <w:p w14:paraId="32A5BE12" w14:textId="77777777" w:rsidR="00CB63D6" w:rsidRDefault="00CB63D6" w:rsidP="00CB63D6">
      <w:pPr>
        <w:pStyle w:val="Prrafodelista"/>
        <w:spacing w:line="276" w:lineRule="auto"/>
        <w:contextualSpacing w:val="0"/>
        <w:jc w:val="both"/>
        <w:rPr>
          <w:rFonts w:ascii="Arial" w:eastAsia="Times New Roman" w:hAnsi="Arial" w:cs="Arial"/>
          <w:color w:val="000000"/>
          <w:kern w:val="0"/>
          <w:lang w:eastAsia="es-PE"/>
          <w14:ligatures w14:val="none"/>
        </w:rPr>
      </w:pPr>
    </w:p>
    <w:p w14:paraId="5C6BCA38" w14:textId="527020C3" w:rsidR="00CB63D6" w:rsidRPr="00CB63D6" w:rsidRDefault="00CB63D6" w:rsidP="00CB63D6">
      <w:pPr>
        <w:pStyle w:val="Prrafodelista"/>
        <w:spacing w:line="276" w:lineRule="auto"/>
        <w:contextualSpacing w:val="0"/>
        <w:jc w:val="both"/>
        <w:rPr>
          <w:rFonts w:ascii="Arial" w:eastAsia="Times New Roman" w:hAnsi="Arial" w:cs="Arial"/>
          <w:color w:val="000000"/>
          <w:kern w:val="0"/>
          <w:lang w:eastAsia="es-PE"/>
          <w14:ligatures w14:val="none"/>
        </w:rPr>
      </w:pPr>
      <w:r w:rsidRPr="00CB63D6">
        <w:rPr>
          <w:rFonts w:ascii="Arial" w:hAnsi="Arial" w:cs="Arial"/>
        </w:rPr>
        <w:t xml:space="preserve"> </w:t>
      </w:r>
    </w:p>
    <w:p w14:paraId="15EA66BA" w14:textId="77777777" w:rsidR="00CB63D6" w:rsidRPr="0015590C" w:rsidRDefault="00CB63D6" w:rsidP="00CB63D6">
      <w:pPr>
        <w:pStyle w:val="Prrafodelista"/>
        <w:spacing w:line="276" w:lineRule="auto"/>
        <w:contextualSpacing w:val="0"/>
        <w:jc w:val="both"/>
        <w:rPr>
          <w:rFonts w:ascii="Arial" w:eastAsia="Stag Sans" w:hAnsi="Arial" w:cs="Arial"/>
          <w:bCs/>
          <w:color w:val="000000" w:themeColor="text1"/>
        </w:rPr>
      </w:pPr>
    </w:p>
    <w:p w14:paraId="47B4E1A3" w14:textId="65FEC0C0" w:rsidR="0015590C" w:rsidRDefault="0015590C" w:rsidP="001E429C">
      <w:pPr>
        <w:pStyle w:val="Prrafodelista"/>
        <w:jc w:val="both"/>
        <w:rPr>
          <w:rFonts w:ascii="Arial" w:eastAsia="Stag Sans" w:hAnsi="Arial" w:cs="Arial"/>
          <w:b/>
          <w:bCs/>
          <w:color w:val="000000" w:themeColor="text1"/>
        </w:rPr>
      </w:pPr>
      <w:r>
        <w:rPr>
          <w:rFonts w:ascii="Arial" w:eastAsia="Stag Sans" w:hAnsi="Arial" w:cs="Arial"/>
          <w:b/>
          <w:bCs/>
          <w:color w:val="000000" w:themeColor="text1"/>
        </w:rPr>
        <w:lastRenderedPageBreak/>
        <w:t xml:space="preserve"> </w:t>
      </w:r>
    </w:p>
    <w:p w14:paraId="53EA7230" w14:textId="12237693" w:rsidR="001E429C" w:rsidRDefault="001E429C" w:rsidP="001E429C">
      <w:pPr>
        <w:pStyle w:val="Prrafodelista"/>
        <w:numPr>
          <w:ilvl w:val="0"/>
          <w:numId w:val="5"/>
        </w:numPr>
        <w:jc w:val="both"/>
        <w:rPr>
          <w:rFonts w:ascii="Arial" w:eastAsia="Stag Sans" w:hAnsi="Arial" w:cs="Arial"/>
          <w:b/>
          <w:bCs/>
          <w:color w:val="000000" w:themeColor="text1"/>
        </w:rPr>
      </w:pPr>
      <w:r w:rsidRPr="001E429C">
        <w:rPr>
          <w:rFonts w:ascii="Arial" w:eastAsia="Stag Sans" w:hAnsi="Arial" w:cs="Arial"/>
          <w:b/>
          <w:bCs/>
          <w:color w:val="000000" w:themeColor="text1"/>
        </w:rPr>
        <w:t>ANALISIS DE IMPACTOS CUANTITATIVOS Y/O CUALITATIVOS DE LA NORMA</w:t>
      </w:r>
    </w:p>
    <w:p w14:paraId="75889C06" w14:textId="14D67BFB" w:rsidR="007D1E30" w:rsidRPr="006F6225" w:rsidRDefault="007D1E30" w:rsidP="007D1E30">
      <w:pPr>
        <w:pStyle w:val="Prrafodelista"/>
        <w:jc w:val="both"/>
        <w:rPr>
          <w:rFonts w:ascii="Arial" w:eastAsia="Stag Sans" w:hAnsi="Arial" w:cs="Arial"/>
          <w:bCs/>
          <w:color w:val="000000" w:themeColor="text1"/>
        </w:rPr>
      </w:pPr>
    </w:p>
    <w:p w14:paraId="5341B2E3" w14:textId="77777777" w:rsidR="00154908" w:rsidRPr="000B13B4" w:rsidRDefault="00154908" w:rsidP="00154908">
      <w:pPr>
        <w:ind w:left="720"/>
        <w:jc w:val="both"/>
        <w:rPr>
          <w:rFonts w:ascii="Arial" w:hAnsi="Arial" w:cs="Arial"/>
        </w:rPr>
      </w:pPr>
      <w:r w:rsidRPr="000B13B4">
        <w:rPr>
          <w:rFonts w:ascii="Arial" w:hAnsi="Arial" w:cs="Arial"/>
        </w:rPr>
        <w:t>La presente propuesta normativa no generará un incremento de los costos al Estado, puesto que para su implementación se empleará los recursos asignados por el presupuesto nacional para las Autoridades Ambientales Competentes y para los opinantes técnicos; sin embargo, si generará beneficios netos a los ciudadanos y al Estado, toda vez que la adecuación al Sistema Nacional de Evaluación de Impacto Ambiental (SEIA), así como a las demás normas ambientales vigentes, contribuirá en una protección efectiva del ambiente y del bienestar de la población para alcanzar un mayor desarrollo sostenible.</w:t>
      </w:r>
    </w:p>
    <w:p w14:paraId="1A788370" w14:textId="77777777" w:rsidR="00154908" w:rsidRPr="000B13B4" w:rsidRDefault="00154908" w:rsidP="00154908">
      <w:pPr>
        <w:ind w:left="720"/>
        <w:jc w:val="both"/>
        <w:rPr>
          <w:rFonts w:ascii="Arial" w:hAnsi="Arial" w:cs="Arial"/>
        </w:rPr>
      </w:pPr>
      <w:r w:rsidRPr="000B13B4">
        <w:rPr>
          <w:rFonts w:ascii="Arial" w:hAnsi="Arial" w:cs="Arial"/>
        </w:rPr>
        <w:t>La implementación del reglamento de participación ciudadana para la evaluación de los IGA involucradas actividades, servicios o proyectos del sector Cultura generará beneficios a los titulares de estos proyectos de inversión al agilizar y optimizar la entrega de la Certificación Ambiental minimizando sus costos.</w:t>
      </w:r>
    </w:p>
    <w:p w14:paraId="1C57126B" w14:textId="77777777" w:rsidR="00154908" w:rsidRPr="000B13B4" w:rsidRDefault="00154908" w:rsidP="00154908">
      <w:pPr>
        <w:ind w:left="720"/>
        <w:jc w:val="both"/>
        <w:rPr>
          <w:rFonts w:ascii="Arial" w:hAnsi="Arial" w:cs="Arial"/>
        </w:rPr>
      </w:pPr>
      <w:r w:rsidRPr="000B13B4">
        <w:rPr>
          <w:rFonts w:ascii="Arial" w:hAnsi="Arial" w:cs="Arial"/>
        </w:rPr>
        <w:t>Al estar orientado a mejorar la calidad normativa de la gestión ambiental en el sector Cultura, el Reglamento contribuye al fortalecimiento de la seguridad jurídica, lo cual no solo constituye un principio general del ordenamiento jurídico, sino también un bien público para los ciudadanos.</w:t>
      </w:r>
    </w:p>
    <w:p w14:paraId="536A4539" w14:textId="77777777" w:rsidR="00154908" w:rsidRPr="000B13B4" w:rsidRDefault="00154908" w:rsidP="00154908">
      <w:pPr>
        <w:ind w:left="720"/>
        <w:jc w:val="both"/>
        <w:rPr>
          <w:rFonts w:ascii="Arial" w:hAnsi="Arial" w:cs="Arial"/>
        </w:rPr>
      </w:pPr>
      <w:r w:rsidRPr="000B13B4">
        <w:rPr>
          <w:rFonts w:ascii="Arial" w:hAnsi="Arial" w:cs="Arial"/>
        </w:rPr>
        <w:t>En tal sentido, los beneficios esperados son los siguientes:</w:t>
      </w:r>
    </w:p>
    <w:p w14:paraId="2EEE77F2" w14:textId="77777777" w:rsidR="00154908" w:rsidRPr="000B13B4" w:rsidRDefault="00154908" w:rsidP="00154908">
      <w:pPr>
        <w:pStyle w:val="Prrafodelista"/>
        <w:numPr>
          <w:ilvl w:val="0"/>
          <w:numId w:val="4"/>
        </w:numPr>
        <w:jc w:val="both"/>
        <w:rPr>
          <w:rFonts w:ascii="Arial" w:hAnsi="Arial" w:cs="Arial"/>
        </w:rPr>
      </w:pPr>
      <w:r w:rsidRPr="000B13B4">
        <w:rPr>
          <w:rFonts w:ascii="Arial" w:hAnsi="Arial" w:cs="Arial"/>
        </w:rPr>
        <w:t>El Reglamento posibilitará que los titulares de los proyectos de inversión del sector Cultura elaboren mecanismos de participación ambiental acordes a la clasificación de la actividad, servicio o proyecto que se encuentre en ejecución o se entre en formulación, evitando de esta manera costos innecesarios a dichos titulares.</w:t>
      </w:r>
    </w:p>
    <w:p w14:paraId="0D7C4965" w14:textId="77777777" w:rsidR="00154908" w:rsidRPr="000B13B4" w:rsidRDefault="00154908" w:rsidP="00154908">
      <w:pPr>
        <w:pStyle w:val="Prrafodelista"/>
        <w:numPr>
          <w:ilvl w:val="0"/>
          <w:numId w:val="4"/>
        </w:numPr>
        <w:jc w:val="both"/>
        <w:rPr>
          <w:rFonts w:ascii="Arial" w:hAnsi="Arial" w:cs="Arial"/>
        </w:rPr>
      </w:pPr>
      <w:r w:rsidRPr="000B13B4">
        <w:rPr>
          <w:rFonts w:ascii="Arial" w:hAnsi="Arial" w:cs="Arial"/>
        </w:rPr>
        <w:t>La sociedad participará en los diferentes procesos de gestión ambiental de los proyectos del Sector Cultura, bajo el intercambio de información, diálogo y consenso; permitiendo determinar si podrían verse afectados o beneficiados por los posibles impactos ambientales y culturales generados de la realización de dichos proyectos.</w:t>
      </w:r>
    </w:p>
    <w:p w14:paraId="4DE885CD" w14:textId="77777777" w:rsidR="00154908" w:rsidRDefault="00154908" w:rsidP="00154908">
      <w:pPr>
        <w:pStyle w:val="Prrafodelista"/>
        <w:jc w:val="both"/>
        <w:rPr>
          <w:rFonts w:ascii="Arial" w:hAnsi="Arial" w:cs="Arial"/>
        </w:rPr>
      </w:pPr>
    </w:p>
    <w:p w14:paraId="5D6019C4" w14:textId="6898EDD2" w:rsidR="006F6225" w:rsidRDefault="00154908" w:rsidP="00154908">
      <w:pPr>
        <w:pStyle w:val="Prrafodelista"/>
        <w:jc w:val="both"/>
        <w:rPr>
          <w:rFonts w:ascii="Arial" w:hAnsi="Arial" w:cs="Arial"/>
        </w:rPr>
      </w:pPr>
      <w:r w:rsidRPr="000B13B4">
        <w:rPr>
          <w:rFonts w:ascii="Arial" w:hAnsi="Arial" w:cs="Arial"/>
        </w:rPr>
        <w:t>El Reglamento de Participación Ciudadana en gestión ambiental del Sector Cultura, en el marco del Sistema Nacional de Evaluación de Impacto Ambiental (SEIA) que aprueba, no modifican ni derogan ninguna norma de la legislación nacional. Asimismo, no generan un impacto negativo en la legislación, toda vez que buscan dictar un Reglamento de Participación Ciudadana específico para la gestión ambiental en las actividades, servicios o proyectos en el Sector Cultura, en el cual se fortalezca la participación de la ciudadanía</w:t>
      </w:r>
    </w:p>
    <w:p w14:paraId="27DDAC81" w14:textId="77777777" w:rsidR="006F6225" w:rsidRDefault="006F6225" w:rsidP="007D1E30">
      <w:pPr>
        <w:pStyle w:val="Prrafodelista"/>
        <w:jc w:val="both"/>
        <w:rPr>
          <w:rFonts w:ascii="Arial" w:hAnsi="Arial" w:cs="Arial"/>
        </w:rPr>
      </w:pPr>
    </w:p>
    <w:p w14:paraId="1094E1B3" w14:textId="5446AA63" w:rsidR="007D1E30" w:rsidRDefault="006F6225" w:rsidP="007D1E30">
      <w:pPr>
        <w:pStyle w:val="Prrafodelista"/>
        <w:jc w:val="both"/>
        <w:rPr>
          <w:rFonts w:ascii="Arial" w:eastAsia="Stag Sans" w:hAnsi="Arial" w:cs="Arial"/>
          <w:b/>
          <w:bCs/>
          <w:color w:val="000000" w:themeColor="text1"/>
        </w:rPr>
      </w:pPr>
      <w:r w:rsidRPr="006F6225">
        <w:rPr>
          <w:rFonts w:ascii="Arial" w:hAnsi="Arial" w:cs="Arial"/>
        </w:rPr>
        <w:t xml:space="preserve"> </w:t>
      </w:r>
    </w:p>
    <w:p w14:paraId="1A70CEBD" w14:textId="2562A1EB" w:rsidR="001E429C" w:rsidRPr="001E429C" w:rsidRDefault="001E429C" w:rsidP="001E429C">
      <w:pPr>
        <w:pStyle w:val="Prrafodelista"/>
        <w:numPr>
          <w:ilvl w:val="0"/>
          <w:numId w:val="5"/>
        </w:numPr>
        <w:jc w:val="both"/>
        <w:rPr>
          <w:rFonts w:ascii="Arial" w:eastAsia="Stag Sans" w:hAnsi="Arial" w:cs="Arial"/>
          <w:b/>
          <w:bCs/>
          <w:color w:val="000000" w:themeColor="text1"/>
        </w:rPr>
      </w:pPr>
      <w:r w:rsidRPr="001E429C">
        <w:rPr>
          <w:rFonts w:ascii="Arial" w:eastAsia="Stag Sans" w:hAnsi="Arial" w:cs="Arial"/>
          <w:b/>
          <w:bCs/>
          <w:color w:val="000000" w:themeColor="text1"/>
        </w:rPr>
        <w:t>ANALISIS DE IMPACTO DE LA VIGENCIA DE LA NORMA EN LA LEGISLACION NACIONAL.</w:t>
      </w:r>
    </w:p>
    <w:p w14:paraId="67878002" w14:textId="77777777" w:rsidR="00154908" w:rsidRDefault="00154908" w:rsidP="00154908">
      <w:pPr>
        <w:pStyle w:val="Prrafodelista"/>
        <w:jc w:val="both"/>
        <w:rPr>
          <w:rFonts w:ascii="Arial" w:hAnsi="Arial" w:cs="Arial"/>
        </w:rPr>
      </w:pPr>
    </w:p>
    <w:p w14:paraId="5DBBA381" w14:textId="09D5BB84" w:rsidR="00154908" w:rsidRPr="00154908" w:rsidRDefault="00154908" w:rsidP="00154908">
      <w:pPr>
        <w:pStyle w:val="Prrafodelista"/>
        <w:jc w:val="both"/>
        <w:rPr>
          <w:rFonts w:ascii="Arial" w:hAnsi="Arial" w:cs="Arial"/>
        </w:rPr>
      </w:pPr>
      <w:r w:rsidRPr="00154908">
        <w:rPr>
          <w:rFonts w:ascii="Arial" w:hAnsi="Arial" w:cs="Arial"/>
        </w:rPr>
        <w:t xml:space="preserve">Actualmente, no se cuenta con un reglamento de participación ciudadana en gestión ambiental del Sector Cultura que ordene y establezca los lineamientos y obligaciones que tienen los titulares del sector Cultura para la realización de Estudios Ambientales e </w:t>
      </w:r>
      <w:r w:rsidRPr="00154908">
        <w:rPr>
          <w:rFonts w:ascii="Arial" w:hAnsi="Arial" w:cs="Arial"/>
        </w:rPr>
        <w:lastRenderedPageBreak/>
        <w:t>Instrumentos de Gestión Ambiental Complementario según lo establecido en el SEIA. Asimismo, el reglamento propuesto entrará en vigencia al día siguiente de publicada en el diario oficial El Peruano.</w:t>
      </w:r>
    </w:p>
    <w:p w14:paraId="3DD98CD1" w14:textId="77777777" w:rsidR="001E429C" w:rsidRDefault="001E429C" w:rsidP="001E429C">
      <w:pPr>
        <w:pStyle w:val="Prrafodelista"/>
        <w:ind w:left="1440"/>
        <w:jc w:val="both"/>
        <w:rPr>
          <w:rFonts w:ascii="Arial" w:eastAsia="Stag Sans" w:hAnsi="Arial" w:cs="Arial"/>
          <w:color w:val="000000" w:themeColor="text1"/>
        </w:rPr>
      </w:pPr>
    </w:p>
    <w:p w14:paraId="0065BE4B" w14:textId="4F11A60B" w:rsidR="001E429C" w:rsidRPr="001E429C" w:rsidRDefault="001E429C" w:rsidP="001E429C">
      <w:pPr>
        <w:pStyle w:val="Prrafodelista"/>
        <w:numPr>
          <w:ilvl w:val="0"/>
          <w:numId w:val="5"/>
        </w:numPr>
        <w:jc w:val="both"/>
        <w:rPr>
          <w:rFonts w:ascii="Arial" w:eastAsia="Stag Sans" w:hAnsi="Arial" w:cs="Arial"/>
          <w:b/>
          <w:bCs/>
          <w:color w:val="000000" w:themeColor="text1"/>
        </w:rPr>
      </w:pPr>
      <w:r w:rsidRPr="001E429C">
        <w:rPr>
          <w:rFonts w:ascii="Arial" w:eastAsia="Stag Sans" w:hAnsi="Arial" w:cs="Arial"/>
          <w:b/>
          <w:bCs/>
          <w:color w:val="000000" w:themeColor="text1"/>
        </w:rPr>
        <w:t>ANALISIS DE IMPACTO REGULATORIO EX ANTE</w:t>
      </w:r>
    </w:p>
    <w:p w14:paraId="5A41FE83" w14:textId="77777777" w:rsidR="001E429C" w:rsidRDefault="001E429C" w:rsidP="001E429C">
      <w:pPr>
        <w:pStyle w:val="Prrafodelista"/>
        <w:ind w:left="1080"/>
        <w:jc w:val="both"/>
        <w:rPr>
          <w:rFonts w:ascii="Arial" w:eastAsia="Stag Sans" w:hAnsi="Arial" w:cs="Arial"/>
          <w:b/>
          <w:bCs/>
          <w:color w:val="000000" w:themeColor="text1"/>
        </w:rPr>
      </w:pPr>
    </w:p>
    <w:p w14:paraId="66D8D49C" w14:textId="0A1D1D24" w:rsidR="00904491" w:rsidRDefault="00154908" w:rsidP="00154908">
      <w:pPr>
        <w:pStyle w:val="Prrafodelista"/>
        <w:spacing w:line="276" w:lineRule="auto"/>
        <w:contextualSpacing w:val="0"/>
        <w:jc w:val="both"/>
        <w:rPr>
          <w:rFonts w:ascii="Arial" w:hAnsi="Arial" w:cs="Arial"/>
        </w:rPr>
      </w:pPr>
      <w:r>
        <w:rPr>
          <w:rFonts w:ascii="Arial" w:eastAsia="Times New Roman" w:hAnsi="Arial" w:cs="Arial"/>
          <w:color w:val="000000"/>
          <w:kern w:val="0"/>
          <w:lang w:eastAsia="es-PE"/>
          <w14:ligatures w14:val="none"/>
        </w:rPr>
        <w:t xml:space="preserve">Por otro lado, cabe precisar que la aprobación del </w:t>
      </w:r>
      <w:r w:rsidRPr="00580B58">
        <w:rPr>
          <w:rFonts w:ascii="Arial" w:eastAsia="Times New Roman" w:hAnsi="Arial" w:cs="Arial"/>
          <w:i/>
          <w:color w:val="000000"/>
          <w:kern w:val="0"/>
          <w:lang w:eastAsia="es-PE"/>
          <w14:ligatures w14:val="none"/>
        </w:rPr>
        <w:t>Plan de Participación Ciudadana en Gestión Ambiental del Sector Cultura</w:t>
      </w:r>
      <w:r>
        <w:rPr>
          <w:rFonts w:ascii="Arial" w:eastAsia="Times New Roman" w:hAnsi="Arial" w:cs="Arial"/>
          <w:color w:val="000000"/>
          <w:kern w:val="0"/>
          <w:lang w:eastAsia="es-PE"/>
          <w14:ligatures w14:val="none"/>
        </w:rPr>
        <w:t xml:space="preserve">, </w:t>
      </w:r>
      <w:r w:rsidRPr="00904491">
        <w:rPr>
          <w:rFonts w:ascii="Arial" w:eastAsia="Times New Roman" w:hAnsi="Arial" w:cs="Arial"/>
          <w:color w:val="000000"/>
          <w:kern w:val="0"/>
          <w:lang w:eastAsia="es-PE"/>
          <w14:ligatures w14:val="none"/>
        </w:rPr>
        <w:t>n</w:t>
      </w:r>
      <w:r w:rsidR="00580B58">
        <w:rPr>
          <w:rFonts w:ascii="Arial" w:eastAsia="Times New Roman" w:hAnsi="Arial" w:cs="Arial"/>
          <w:color w:val="000000"/>
          <w:kern w:val="0"/>
          <w:lang w:eastAsia="es-PE"/>
          <w14:ligatures w14:val="none"/>
        </w:rPr>
        <w:t xml:space="preserve">o tiene naturaleza habilitante, </w:t>
      </w:r>
      <w:r w:rsidR="00904491" w:rsidRPr="00904491">
        <w:rPr>
          <w:rFonts w:ascii="Arial" w:hAnsi="Arial" w:cs="Arial"/>
        </w:rPr>
        <w:t xml:space="preserve">dado que su finalidad es establecer disposiciones de carácter general para promover la participación ciudadana en la gestión ambiental, </w:t>
      </w:r>
      <w:r w:rsidR="00904491" w:rsidRPr="00904491">
        <w:rPr>
          <w:rStyle w:val="Textoennegrita"/>
          <w:rFonts w:ascii="Arial" w:hAnsi="Arial" w:cs="Arial"/>
          <w:b w:val="0"/>
        </w:rPr>
        <w:t>sin otorgar autorizaciones, permisos o licencias</w:t>
      </w:r>
      <w:r w:rsidR="00904491" w:rsidRPr="00904491">
        <w:rPr>
          <w:rFonts w:ascii="Arial" w:hAnsi="Arial" w:cs="Arial"/>
        </w:rPr>
        <w:t xml:space="preserve"> que permitan el ejercicio de derechos o el desarrollo de actividades por parte de administrados.</w:t>
      </w:r>
    </w:p>
    <w:p w14:paraId="43EF117D" w14:textId="5649C876" w:rsidR="00580B58" w:rsidRDefault="00580B58" w:rsidP="00154908">
      <w:pPr>
        <w:pStyle w:val="Prrafodelista"/>
        <w:spacing w:line="276" w:lineRule="auto"/>
        <w:contextualSpacing w:val="0"/>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A</w:t>
      </w:r>
      <w:r w:rsidRPr="00580B58">
        <w:rPr>
          <w:rFonts w:ascii="Arial" w:eastAsia="Times New Roman" w:hAnsi="Arial" w:cs="Arial"/>
          <w:color w:val="000000"/>
          <w:kern w:val="0"/>
          <w:lang w:eastAsia="es-PE"/>
          <w14:ligatures w14:val="none"/>
        </w:rPr>
        <w:t xml:space="preserve">simismo, es importante señalar que, en otras normas de naturaleza similar, como el Reglamento de Participación Ciudadana para la Realización de Actividades de Hidrocarburos, aprobado mediante Decreto Supremo </w:t>
      </w:r>
      <w:proofErr w:type="spellStart"/>
      <w:r w:rsidRPr="00580B58">
        <w:rPr>
          <w:rFonts w:ascii="Arial" w:eastAsia="Times New Roman" w:hAnsi="Arial" w:cs="Arial"/>
          <w:color w:val="000000"/>
          <w:kern w:val="0"/>
          <w:lang w:eastAsia="es-PE"/>
          <w14:ligatures w14:val="none"/>
        </w:rPr>
        <w:t>N.°</w:t>
      </w:r>
      <w:proofErr w:type="spellEnd"/>
      <w:r w:rsidRPr="00580B58">
        <w:rPr>
          <w:rFonts w:ascii="Arial" w:eastAsia="Times New Roman" w:hAnsi="Arial" w:cs="Arial"/>
          <w:color w:val="000000"/>
          <w:kern w:val="0"/>
          <w:lang w:eastAsia="es-PE"/>
          <w14:ligatures w14:val="none"/>
        </w:rPr>
        <w:t xml:space="preserve"> 002-2019-EM, y el Reglamento de Participación Ciudadana para la Realización de Actividades Manufactureras y de Comercio Interno, aprobado mediante Decreto Supremo </w:t>
      </w:r>
      <w:proofErr w:type="spellStart"/>
      <w:r w:rsidRPr="00580B58">
        <w:rPr>
          <w:rFonts w:ascii="Arial" w:eastAsia="Times New Roman" w:hAnsi="Arial" w:cs="Arial"/>
          <w:color w:val="000000"/>
          <w:kern w:val="0"/>
          <w:lang w:eastAsia="es-PE"/>
          <w14:ligatures w14:val="none"/>
        </w:rPr>
        <w:t>N.°</w:t>
      </w:r>
      <w:proofErr w:type="spellEnd"/>
      <w:r w:rsidRPr="00580B58">
        <w:rPr>
          <w:rFonts w:ascii="Arial" w:eastAsia="Times New Roman" w:hAnsi="Arial" w:cs="Arial"/>
          <w:color w:val="000000"/>
          <w:kern w:val="0"/>
          <w:lang w:eastAsia="es-PE"/>
          <w14:ligatures w14:val="none"/>
        </w:rPr>
        <w:t xml:space="preserve"> 014-2022-PRODUCE, tampoco se han previsto dichos trámites como procedimientos administrativos que deban incorporarse en el Texto Único de Procedimientos Administrativos (TUPA) de las entidades correspondientes.</w:t>
      </w:r>
    </w:p>
    <w:p w14:paraId="2BD63DE5" w14:textId="35A9EDF4" w:rsidR="00040282" w:rsidRDefault="00040282" w:rsidP="00154908">
      <w:pPr>
        <w:pStyle w:val="Prrafodelista"/>
        <w:spacing w:line="276" w:lineRule="auto"/>
        <w:contextualSpacing w:val="0"/>
        <w:jc w:val="both"/>
        <w:rPr>
          <w:rFonts w:ascii="Arial" w:eastAsia="Times New Roman" w:hAnsi="Arial" w:cs="Arial"/>
          <w:color w:val="000000"/>
          <w:kern w:val="0"/>
          <w:lang w:eastAsia="es-PE"/>
          <w14:ligatures w14:val="none"/>
        </w:rPr>
      </w:pPr>
      <w:r w:rsidRPr="00040282">
        <w:rPr>
          <w:rFonts w:ascii="Arial" w:eastAsia="Times New Roman" w:hAnsi="Arial" w:cs="Arial"/>
          <w:color w:val="000000"/>
          <w:kern w:val="0"/>
          <w:lang w:eastAsia="es-PE"/>
          <w14:ligatures w14:val="none"/>
        </w:rPr>
        <w:t xml:space="preserve">En ese sentido, la evaluación y aprobación del Reglamento de Participación Ciudadana en Gestión Ambiental del Sector Cultura </w:t>
      </w:r>
      <w:r w:rsidRPr="00040282">
        <w:rPr>
          <w:rFonts w:ascii="Arial" w:eastAsia="Times New Roman" w:hAnsi="Arial" w:cs="Arial"/>
          <w:b/>
          <w:color w:val="000000"/>
          <w:kern w:val="0"/>
          <w:lang w:eastAsia="es-PE"/>
          <w14:ligatures w14:val="none"/>
        </w:rPr>
        <w:t>no constituyen procedimientos administrativos sujetos a Análisis de Calidad Regulatoria (ACR),</w:t>
      </w:r>
      <w:r w:rsidRPr="00040282">
        <w:rPr>
          <w:rFonts w:ascii="Arial" w:eastAsia="Times New Roman" w:hAnsi="Arial" w:cs="Arial"/>
          <w:color w:val="000000"/>
          <w:kern w:val="0"/>
          <w:lang w:eastAsia="es-PE"/>
          <w14:ligatures w14:val="none"/>
        </w:rPr>
        <w:t xml:space="preserve"> toda vez que la propuesta normativa no crea, modifica ni elimina requisitos o procedimientos administrativos dentro del TUPA vigente del Ministerio de Cultura.</w:t>
      </w:r>
    </w:p>
    <w:p w14:paraId="531A70BF" w14:textId="4FAB3C4C" w:rsidR="00040282" w:rsidRPr="00040282" w:rsidRDefault="00040282" w:rsidP="00154908">
      <w:pPr>
        <w:pStyle w:val="Prrafodelista"/>
        <w:spacing w:line="276" w:lineRule="auto"/>
        <w:contextualSpacing w:val="0"/>
        <w:jc w:val="both"/>
        <w:rPr>
          <w:rFonts w:ascii="Arial" w:eastAsia="Times New Roman" w:hAnsi="Arial" w:cs="Arial"/>
          <w:b/>
          <w:color w:val="000000"/>
          <w:kern w:val="0"/>
          <w:lang w:eastAsia="es-PE"/>
          <w14:ligatures w14:val="none"/>
        </w:rPr>
      </w:pPr>
      <w:r>
        <w:rPr>
          <w:rFonts w:ascii="Arial" w:eastAsia="Times New Roman" w:hAnsi="Arial" w:cs="Arial"/>
          <w:color w:val="000000"/>
          <w:kern w:val="0"/>
          <w:lang w:eastAsia="es-PE"/>
          <w14:ligatures w14:val="none"/>
        </w:rPr>
        <w:t>D</w:t>
      </w:r>
      <w:r w:rsidRPr="00040282">
        <w:rPr>
          <w:rFonts w:ascii="Arial" w:eastAsia="Times New Roman" w:hAnsi="Arial" w:cs="Arial"/>
          <w:color w:val="000000"/>
          <w:kern w:val="0"/>
          <w:lang w:eastAsia="es-PE"/>
          <w14:ligatures w14:val="none"/>
        </w:rPr>
        <w:t xml:space="preserve">e conformidad con lo establecido en el </w:t>
      </w:r>
      <w:r w:rsidR="003819FB" w:rsidRPr="00E72E54">
        <w:rPr>
          <w:rFonts w:ascii="Arial" w:hAnsi="Arial" w:cs="Arial"/>
        </w:rPr>
        <w:t xml:space="preserve">literal a) del artículo 50.2, del </w:t>
      </w:r>
      <w:r w:rsidR="003819FB">
        <w:rPr>
          <w:rFonts w:ascii="Arial" w:hAnsi="Arial" w:cs="Arial"/>
        </w:rPr>
        <w:t>Reglamento d</w:t>
      </w:r>
      <w:r w:rsidR="003819FB" w:rsidRPr="00E72E54">
        <w:rPr>
          <w:rFonts w:ascii="Arial" w:hAnsi="Arial" w:cs="Arial"/>
        </w:rPr>
        <w:t>el Decreto Legislativ</w:t>
      </w:r>
      <w:r w:rsidR="003819FB">
        <w:rPr>
          <w:rFonts w:ascii="Arial" w:hAnsi="Arial" w:cs="Arial"/>
        </w:rPr>
        <w:t xml:space="preserve">o </w:t>
      </w:r>
      <w:proofErr w:type="spellStart"/>
      <w:r w:rsidR="003819FB">
        <w:rPr>
          <w:rFonts w:ascii="Arial" w:hAnsi="Arial" w:cs="Arial"/>
        </w:rPr>
        <w:t>Nº</w:t>
      </w:r>
      <w:proofErr w:type="spellEnd"/>
      <w:r w:rsidR="003819FB">
        <w:rPr>
          <w:rFonts w:ascii="Arial" w:hAnsi="Arial" w:cs="Arial"/>
        </w:rPr>
        <w:t xml:space="preserve"> 1565, </w:t>
      </w:r>
      <w:r w:rsidR="003819FB" w:rsidRPr="00E72E54">
        <w:rPr>
          <w:rFonts w:ascii="Arial" w:hAnsi="Arial" w:cs="Arial"/>
          <w:i/>
        </w:rPr>
        <w:t>Decreto Legislativo que aprueba la Ley General de Mejora de la Calidad Regulatoria</w:t>
      </w:r>
      <w:r w:rsidR="003819FB" w:rsidRPr="00E72E54">
        <w:rPr>
          <w:rFonts w:ascii="Arial" w:hAnsi="Arial" w:cs="Arial"/>
        </w:rPr>
        <w:t>, aprobado</w:t>
      </w:r>
      <w:r w:rsidR="003819FB">
        <w:rPr>
          <w:rFonts w:ascii="Arial" w:hAnsi="Arial" w:cs="Arial"/>
        </w:rPr>
        <w:t xml:space="preserve"> mediante Decreto Supremo </w:t>
      </w:r>
      <w:proofErr w:type="spellStart"/>
      <w:r w:rsidR="003819FB">
        <w:rPr>
          <w:rFonts w:ascii="Arial" w:hAnsi="Arial" w:cs="Arial"/>
        </w:rPr>
        <w:t>N.°</w:t>
      </w:r>
      <w:proofErr w:type="spellEnd"/>
      <w:r w:rsidR="003819FB">
        <w:rPr>
          <w:rFonts w:ascii="Arial" w:hAnsi="Arial" w:cs="Arial"/>
        </w:rPr>
        <w:t xml:space="preserve"> 023-2025</w:t>
      </w:r>
      <w:r w:rsidR="003819FB" w:rsidRPr="00E72E54">
        <w:rPr>
          <w:rFonts w:ascii="Arial" w:hAnsi="Arial" w:cs="Arial"/>
        </w:rPr>
        <w:t>-PCM, no están sujetos a ACR aquellos proyectos normativos que no crean, modifican o eliminan procedimientos administrativos ni requisitos. Por lo tanto, se considera que el proyecto de reglamento se encuentra comprendido dentro de dicha excepción</w:t>
      </w:r>
      <w:r w:rsidR="003819FB" w:rsidRPr="003819FB">
        <w:rPr>
          <w:rFonts w:ascii="Arial" w:eastAsia="Times New Roman" w:hAnsi="Arial" w:cs="Arial"/>
          <w:color w:val="000000"/>
          <w:kern w:val="0"/>
          <w:lang w:eastAsia="es-PE"/>
          <w14:ligatures w14:val="none"/>
        </w:rPr>
        <w:t>.</w:t>
      </w:r>
    </w:p>
    <w:p w14:paraId="6467EC24" w14:textId="77777777" w:rsidR="001E429C" w:rsidRDefault="001E429C" w:rsidP="001E429C">
      <w:pPr>
        <w:pStyle w:val="Prrafodelista"/>
        <w:ind w:left="1080"/>
        <w:jc w:val="both"/>
        <w:rPr>
          <w:rFonts w:ascii="Arial" w:eastAsia="Stag Sans" w:hAnsi="Arial" w:cs="Arial"/>
          <w:b/>
          <w:bCs/>
          <w:color w:val="000000" w:themeColor="text1"/>
        </w:rPr>
      </w:pPr>
    </w:p>
    <w:p w14:paraId="01DB117A" w14:textId="77777777" w:rsidR="001E429C" w:rsidRDefault="001E429C" w:rsidP="001E429C">
      <w:pPr>
        <w:pStyle w:val="Prrafodelista"/>
        <w:numPr>
          <w:ilvl w:val="0"/>
          <w:numId w:val="5"/>
        </w:numPr>
        <w:jc w:val="both"/>
        <w:rPr>
          <w:rFonts w:ascii="Arial" w:eastAsia="Stag Sans" w:hAnsi="Arial" w:cs="Arial"/>
          <w:b/>
          <w:bCs/>
          <w:color w:val="000000" w:themeColor="text1"/>
        </w:rPr>
      </w:pPr>
      <w:r>
        <w:rPr>
          <w:rFonts w:ascii="Arial" w:eastAsia="Stag Sans" w:hAnsi="Arial" w:cs="Arial"/>
          <w:b/>
          <w:bCs/>
          <w:color w:val="000000" w:themeColor="text1"/>
        </w:rPr>
        <w:t>INFORMES Y/O CONSULTAS SUSTENTAN LA EXPOSICION DE MOTIVOS</w:t>
      </w:r>
    </w:p>
    <w:p w14:paraId="4C3A141E" w14:textId="77777777" w:rsidR="001E429C" w:rsidRDefault="001E429C" w:rsidP="001E429C">
      <w:pPr>
        <w:pStyle w:val="Prrafodelista"/>
        <w:ind w:left="1080"/>
        <w:jc w:val="both"/>
        <w:rPr>
          <w:rFonts w:ascii="Arial" w:eastAsia="Stag Sans" w:hAnsi="Arial" w:cs="Arial"/>
          <w:bCs/>
          <w:color w:val="000000" w:themeColor="text1"/>
        </w:rPr>
      </w:pPr>
    </w:p>
    <w:p w14:paraId="6B228F7A" w14:textId="0F03BC35" w:rsidR="001E429C" w:rsidRDefault="001E429C" w:rsidP="001E429C">
      <w:pPr>
        <w:pStyle w:val="Prrafodelista"/>
        <w:ind w:left="1080"/>
        <w:jc w:val="both"/>
        <w:rPr>
          <w:rFonts w:ascii="Arial" w:eastAsia="Stag Sans" w:hAnsi="Arial" w:cs="Arial"/>
          <w:bCs/>
          <w:color w:val="000000" w:themeColor="text1"/>
        </w:rPr>
      </w:pPr>
      <w:r>
        <w:rPr>
          <w:rFonts w:ascii="Arial" w:eastAsia="Stag Sans" w:hAnsi="Arial" w:cs="Arial"/>
          <w:bCs/>
          <w:color w:val="000000" w:themeColor="text1"/>
        </w:rPr>
        <w:t>La propuesta normativa se encuentra sustentada en los siguientes informes:</w:t>
      </w:r>
    </w:p>
    <w:p w14:paraId="1D57F6BA" w14:textId="52A0FD42" w:rsidR="00C6173A" w:rsidRDefault="00C6173A" w:rsidP="001E429C">
      <w:pPr>
        <w:pStyle w:val="Prrafodelista"/>
        <w:ind w:left="1080"/>
        <w:jc w:val="both"/>
        <w:rPr>
          <w:rFonts w:ascii="Arial" w:eastAsia="Stag Sans" w:hAnsi="Arial" w:cs="Arial"/>
          <w:bCs/>
          <w:color w:val="000000" w:themeColor="text1"/>
        </w:rPr>
      </w:pPr>
    </w:p>
    <w:p w14:paraId="2F76F534" w14:textId="49473C5B" w:rsidR="00C6173A" w:rsidRPr="00C6173A" w:rsidRDefault="00C6173A" w:rsidP="00C6173A">
      <w:pPr>
        <w:pStyle w:val="Prrafodelista"/>
        <w:numPr>
          <w:ilvl w:val="0"/>
          <w:numId w:val="23"/>
        </w:numPr>
        <w:jc w:val="both"/>
        <w:rPr>
          <w:rFonts w:ascii="Arial" w:eastAsia="Stag Sans" w:hAnsi="Arial" w:cs="Arial"/>
          <w:b/>
          <w:bCs/>
          <w:color w:val="000000" w:themeColor="text1"/>
        </w:rPr>
      </w:pPr>
      <w:r w:rsidRPr="00C6173A">
        <w:rPr>
          <w:rFonts w:ascii="Arial" w:eastAsia="Stag Sans" w:hAnsi="Arial" w:cs="Arial"/>
          <w:b/>
          <w:bCs/>
          <w:color w:val="000000" w:themeColor="text1"/>
        </w:rPr>
        <w:t>De la Opinión del MINAM y SENACE</w:t>
      </w:r>
    </w:p>
    <w:p w14:paraId="788EF01E" w14:textId="77777777" w:rsidR="00C6173A" w:rsidRDefault="00C6173A" w:rsidP="00C6173A">
      <w:pPr>
        <w:pStyle w:val="Prrafodelista"/>
        <w:ind w:left="1080"/>
        <w:jc w:val="both"/>
        <w:rPr>
          <w:rFonts w:ascii="Arial" w:eastAsia="Stag Sans" w:hAnsi="Arial" w:cs="Arial"/>
          <w:bCs/>
          <w:color w:val="000000" w:themeColor="text1"/>
        </w:rPr>
      </w:pPr>
    </w:p>
    <w:p w14:paraId="7F50CCDB" w14:textId="71A35438" w:rsidR="00C6173A" w:rsidRDefault="00C6173A" w:rsidP="00C6173A">
      <w:pPr>
        <w:pStyle w:val="Prrafodelista"/>
        <w:ind w:left="1080"/>
        <w:jc w:val="both"/>
        <w:rPr>
          <w:rFonts w:ascii="Arial" w:eastAsia="Stag Sans" w:hAnsi="Arial" w:cs="Arial"/>
          <w:bCs/>
          <w:color w:val="000000" w:themeColor="text1"/>
        </w:rPr>
      </w:pPr>
      <w:r w:rsidRPr="00C6173A">
        <w:rPr>
          <w:rFonts w:ascii="Arial" w:eastAsia="Stag Sans" w:hAnsi="Arial" w:cs="Arial"/>
          <w:bCs/>
          <w:color w:val="000000" w:themeColor="text1"/>
        </w:rPr>
        <w:t xml:space="preserve">Mediante Oficio </w:t>
      </w:r>
      <w:proofErr w:type="spellStart"/>
      <w:r w:rsidRPr="00C6173A">
        <w:rPr>
          <w:rFonts w:ascii="Arial" w:eastAsia="Stag Sans" w:hAnsi="Arial" w:cs="Arial"/>
          <w:bCs/>
          <w:color w:val="000000" w:themeColor="text1"/>
        </w:rPr>
        <w:t>Nº</w:t>
      </w:r>
      <w:proofErr w:type="spellEnd"/>
      <w:r w:rsidRPr="00C6173A">
        <w:rPr>
          <w:rFonts w:ascii="Arial" w:eastAsia="Stag Sans" w:hAnsi="Arial" w:cs="Arial"/>
          <w:bCs/>
          <w:color w:val="000000" w:themeColor="text1"/>
        </w:rPr>
        <w:t xml:space="preserve"> 000122-202</w:t>
      </w:r>
      <w:r>
        <w:rPr>
          <w:rFonts w:ascii="Arial" w:eastAsia="Stag Sans" w:hAnsi="Arial" w:cs="Arial"/>
          <w:bCs/>
          <w:color w:val="000000" w:themeColor="text1"/>
        </w:rPr>
        <w:t xml:space="preserve">4-DGPA-VMPCIC/MC de fecha 15 de marzo del </w:t>
      </w:r>
      <w:r w:rsidRPr="00C6173A">
        <w:rPr>
          <w:rFonts w:ascii="Arial" w:eastAsia="Stag Sans" w:hAnsi="Arial" w:cs="Arial"/>
          <w:bCs/>
          <w:color w:val="000000" w:themeColor="text1"/>
        </w:rPr>
        <w:t>2024</w:t>
      </w:r>
      <w:r>
        <w:rPr>
          <w:rFonts w:ascii="Arial" w:eastAsia="Stag Sans" w:hAnsi="Arial" w:cs="Arial"/>
          <w:bCs/>
          <w:color w:val="000000" w:themeColor="text1"/>
        </w:rPr>
        <w:t xml:space="preserve"> la Dirección General de Patrimonio Arqueológico Inmueble</w:t>
      </w:r>
      <w:r w:rsidRPr="00C6173A">
        <w:rPr>
          <w:rFonts w:ascii="Arial" w:eastAsia="Stag Sans" w:hAnsi="Arial" w:cs="Arial"/>
          <w:bCs/>
          <w:color w:val="000000" w:themeColor="text1"/>
        </w:rPr>
        <w:t xml:space="preserve"> remitió al MI</w:t>
      </w:r>
      <w:r>
        <w:rPr>
          <w:rFonts w:ascii="Arial" w:eastAsia="Stag Sans" w:hAnsi="Arial" w:cs="Arial"/>
          <w:bCs/>
          <w:color w:val="000000" w:themeColor="text1"/>
        </w:rPr>
        <w:t xml:space="preserve">NAM, los siguientes documentos: </w:t>
      </w:r>
    </w:p>
    <w:p w14:paraId="48B35552" w14:textId="20267B31" w:rsidR="00C6173A" w:rsidRPr="00C6173A" w:rsidRDefault="00C6173A" w:rsidP="00C6173A">
      <w:pPr>
        <w:pStyle w:val="Prrafodelista"/>
        <w:numPr>
          <w:ilvl w:val="0"/>
          <w:numId w:val="24"/>
        </w:numPr>
        <w:jc w:val="both"/>
        <w:rPr>
          <w:rFonts w:ascii="Arial" w:eastAsia="Stag Sans" w:hAnsi="Arial" w:cs="Arial"/>
          <w:bCs/>
          <w:color w:val="000000" w:themeColor="text1"/>
        </w:rPr>
      </w:pPr>
      <w:r w:rsidRPr="00C6173A">
        <w:rPr>
          <w:rFonts w:ascii="Arial" w:eastAsia="Stag Sans" w:hAnsi="Arial" w:cs="Arial"/>
          <w:bCs/>
          <w:color w:val="000000" w:themeColor="text1"/>
        </w:rPr>
        <w:t>Reglamento de Participación Ciudadana en Gestión Ambiental del Ministerio de Cultura.</w:t>
      </w:r>
    </w:p>
    <w:p w14:paraId="22DD09E0" w14:textId="77777777" w:rsidR="00C6173A" w:rsidRPr="00C6173A" w:rsidRDefault="00C6173A" w:rsidP="00C6173A">
      <w:pPr>
        <w:pStyle w:val="Prrafodelista"/>
        <w:numPr>
          <w:ilvl w:val="0"/>
          <w:numId w:val="24"/>
        </w:numPr>
        <w:jc w:val="both"/>
        <w:rPr>
          <w:rFonts w:ascii="Arial" w:eastAsia="Stag Sans" w:hAnsi="Arial" w:cs="Arial"/>
          <w:bCs/>
          <w:color w:val="000000" w:themeColor="text1"/>
        </w:rPr>
      </w:pPr>
      <w:r w:rsidRPr="00C6173A">
        <w:rPr>
          <w:rFonts w:ascii="Arial" w:eastAsia="Stag Sans" w:hAnsi="Arial" w:cs="Arial"/>
          <w:bCs/>
          <w:color w:val="000000" w:themeColor="text1"/>
        </w:rPr>
        <w:lastRenderedPageBreak/>
        <w:t>Reglamento del Registro de Consultoras Ambientales autorizadas para elaborar Estudios Ambientales e Instrumentos de Gestión Ambiental Complementarios en el Sector Cultura, y sus anexos.</w:t>
      </w:r>
    </w:p>
    <w:p w14:paraId="14D09D1C" w14:textId="17ECCEA8" w:rsidR="00C6173A" w:rsidRPr="00C6173A" w:rsidRDefault="00C6173A" w:rsidP="00C6173A">
      <w:pPr>
        <w:pStyle w:val="Prrafodelista"/>
        <w:ind w:left="1080"/>
        <w:jc w:val="both"/>
        <w:rPr>
          <w:rFonts w:ascii="Arial" w:eastAsia="Stag Sans" w:hAnsi="Arial" w:cs="Arial"/>
          <w:bCs/>
          <w:color w:val="000000" w:themeColor="text1"/>
        </w:rPr>
      </w:pPr>
    </w:p>
    <w:p w14:paraId="0520B5F4" w14:textId="7007945E" w:rsidR="00C6173A" w:rsidRDefault="00C6173A" w:rsidP="00C6173A">
      <w:pPr>
        <w:pStyle w:val="Prrafodelista"/>
        <w:ind w:left="1080"/>
        <w:jc w:val="both"/>
        <w:rPr>
          <w:rFonts w:ascii="Arial" w:eastAsia="Stag Sans" w:hAnsi="Arial" w:cs="Arial"/>
          <w:bCs/>
          <w:color w:val="000000" w:themeColor="text1"/>
        </w:rPr>
      </w:pPr>
      <w:r w:rsidRPr="00C6173A">
        <w:rPr>
          <w:rFonts w:ascii="Arial" w:eastAsia="Stag Sans" w:hAnsi="Arial" w:cs="Arial"/>
          <w:bCs/>
          <w:color w:val="000000" w:themeColor="text1"/>
        </w:rPr>
        <w:t xml:space="preserve">Posteriormente, a través del Oficio </w:t>
      </w:r>
      <w:proofErr w:type="spellStart"/>
      <w:r w:rsidRPr="00C6173A">
        <w:rPr>
          <w:rFonts w:ascii="Arial" w:eastAsia="Stag Sans" w:hAnsi="Arial" w:cs="Arial"/>
          <w:bCs/>
          <w:color w:val="000000" w:themeColor="text1"/>
        </w:rPr>
        <w:t>N°</w:t>
      </w:r>
      <w:proofErr w:type="spellEnd"/>
      <w:r w:rsidRPr="00C6173A">
        <w:rPr>
          <w:rFonts w:ascii="Arial" w:eastAsia="Stag Sans" w:hAnsi="Arial" w:cs="Arial"/>
          <w:bCs/>
          <w:color w:val="000000" w:themeColor="text1"/>
        </w:rPr>
        <w:t xml:space="preserve"> 00447-2024-MINAM/VMGA/DGPIGA </w:t>
      </w:r>
      <w:r>
        <w:rPr>
          <w:rFonts w:ascii="Arial" w:eastAsia="Stag Sans" w:hAnsi="Arial" w:cs="Arial"/>
          <w:bCs/>
          <w:color w:val="000000" w:themeColor="text1"/>
        </w:rPr>
        <w:t xml:space="preserve">de fecha 06 de mayo del </w:t>
      </w:r>
      <w:r w:rsidRPr="00C6173A">
        <w:rPr>
          <w:rFonts w:ascii="Arial" w:eastAsia="Stag Sans" w:hAnsi="Arial" w:cs="Arial"/>
          <w:bCs/>
          <w:color w:val="000000" w:themeColor="text1"/>
        </w:rPr>
        <w:t xml:space="preserve">2024, la Dirección General de Políticas e Instrumentos de Gestión Ambiental del MINAM, remite la matriz de aportes y comentarios emitidos por el SENACE y las direcciones generales del Ministerio del Ambiente; además, se adjunta la revisión en control de cambios de cada uno de los reglamentos remitidos precitados, para su incorporación y proceda con la prepublicación del proyecto normativo; indicándose también que, luego de dicho proceso, se debe remitir a dicha entidad la versión actualizada del proyecto normativo para la emisión de la opinión previa correspondiente, conforme lo dispone la Ley </w:t>
      </w:r>
      <w:proofErr w:type="spellStart"/>
      <w:r w:rsidRPr="00C6173A">
        <w:rPr>
          <w:rFonts w:ascii="Arial" w:eastAsia="Stag Sans" w:hAnsi="Arial" w:cs="Arial"/>
          <w:bCs/>
          <w:color w:val="000000" w:themeColor="text1"/>
        </w:rPr>
        <w:t>N°</w:t>
      </w:r>
      <w:proofErr w:type="spellEnd"/>
      <w:r w:rsidRPr="00C6173A">
        <w:rPr>
          <w:rFonts w:ascii="Arial" w:eastAsia="Stag Sans" w:hAnsi="Arial" w:cs="Arial"/>
          <w:bCs/>
          <w:color w:val="000000" w:themeColor="text1"/>
        </w:rPr>
        <w:t xml:space="preserve"> 27446, Ley del Sistema Nacional de Evaluación de Impacto Ambiental y su Reglamento, aprobado por Decreto Supremo </w:t>
      </w:r>
      <w:proofErr w:type="spellStart"/>
      <w:r w:rsidRPr="00C6173A">
        <w:rPr>
          <w:rFonts w:ascii="Arial" w:eastAsia="Stag Sans" w:hAnsi="Arial" w:cs="Arial"/>
          <w:bCs/>
          <w:color w:val="000000" w:themeColor="text1"/>
        </w:rPr>
        <w:t>N°</w:t>
      </w:r>
      <w:proofErr w:type="spellEnd"/>
      <w:r w:rsidRPr="00C6173A">
        <w:rPr>
          <w:rFonts w:ascii="Arial" w:eastAsia="Stag Sans" w:hAnsi="Arial" w:cs="Arial"/>
          <w:bCs/>
          <w:color w:val="000000" w:themeColor="text1"/>
        </w:rPr>
        <w:t xml:space="preserve"> 019-2009-MINAM.</w:t>
      </w:r>
    </w:p>
    <w:p w14:paraId="106644F2" w14:textId="77777777" w:rsidR="00C6173A" w:rsidRDefault="00C6173A" w:rsidP="00C6173A">
      <w:pPr>
        <w:pStyle w:val="Default"/>
      </w:pPr>
    </w:p>
    <w:p w14:paraId="3E6FB7AE" w14:textId="77777777" w:rsidR="00C6173A" w:rsidRPr="00C6173A" w:rsidRDefault="00C6173A" w:rsidP="00C6173A">
      <w:pPr>
        <w:pStyle w:val="Default"/>
        <w:numPr>
          <w:ilvl w:val="0"/>
          <w:numId w:val="29"/>
        </w:numPr>
        <w:ind w:left="1560" w:hanging="426"/>
        <w:jc w:val="both"/>
        <w:rPr>
          <w:b/>
          <w:sz w:val="22"/>
          <w:szCs w:val="22"/>
        </w:rPr>
      </w:pPr>
      <w:r w:rsidRPr="00C6173A">
        <w:rPr>
          <w:b/>
          <w:sz w:val="22"/>
          <w:szCs w:val="22"/>
        </w:rPr>
        <w:t xml:space="preserve">De la opinión del Viceministerio de Interculturalidad </w:t>
      </w:r>
    </w:p>
    <w:p w14:paraId="28EEF57B" w14:textId="77777777" w:rsidR="00C6173A" w:rsidRDefault="00C6173A" w:rsidP="00C6173A">
      <w:pPr>
        <w:pStyle w:val="Default"/>
        <w:jc w:val="both"/>
        <w:rPr>
          <w:sz w:val="22"/>
          <w:szCs w:val="22"/>
        </w:rPr>
      </w:pPr>
    </w:p>
    <w:p w14:paraId="69A8B2A1" w14:textId="5D89B3F0" w:rsidR="00C6173A" w:rsidRDefault="00C6173A" w:rsidP="00C6173A">
      <w:pPr>
        <w:pStyle w:val="Default"/>
        <w:ind w:left="1560"/>
        <w:jc w:val="both"/>
        <w:rPr>
          <w:sz w:val="22"/>
          <w:szCs w:val="22"/>
        </w:rPr>
      </w:pPr>
      <w:r w:rsidRPr="00C6173A">
        <w:rPr>
          <w:sz w:val="22"/>
          <w:szCs w:val="22"/>
        </w:rPr>
        <w:t xml:space="preserve">Con Informe </w:t>
      </w:r>
      <w:proofErr w:type="spellStart"/>
      <w:r w:rsidRPr="00C6173A">
        <w:rPr>
          <w:sz w:val="22"/>
          <w:szCs w:val="22"/>
        </w:rPr>
        <w:t>N°</w:t>
      </w:r>
      <w:proofErr w:type="spellEnd"/>
      <w:r w:rsidRPr="00C6173A">
        <w:rPr>
          <w:sz w:val="22"/>
          <w:szCs w:val="22"/>
        </w:rPr>
        <w:t xml:space="preserve"> 000384-2024-DCIA-DGPA-VMPCIC/MC, de fecha 10 de mayo de 2024, </w:t>
      </w:r>
      <w:r>
        <w:rPr>
          <w:sz w:val="22"/>
          <w:szCs w:val="22"/>
        </w:rPr>
        <w:t xml:space="preserve">la Dirección de Calificación de Intervenciones Arqueológicas </w:t>
      </w:r>
      <w:r w:rsidRPr="00C6173A">
        <w:rPr>
          <w:sz w:val="22"/>
          <w:szCs w:val="22"/>
        </w:rPr>
        <w:t xml:space="preserve">eleva a la Dirección General de Patrimonio Arqueológico Inmueble la opinión sobre los aportes remitidos por el MINAM y el SENACE acerca del proyecto de Reglamento de Participación Ciudadana del sector Cultura, la misma que, mediante Informe </w:t>
      </w:r>
      <w:proofErr w:type="spellStart"/>
      <w:r w:rsidRPr="00C6173A">
        <w:rPr>
          <w:sz w:val="22"/>
          <w:szCs w:val="22"/>
        </w:rPr>
        <w:t>Nº</w:t>
      </w:r>
      <w:proofErr w:type="spellEnd"/>
      <w:r w:rsidRPr="00C6173A">
        <w:rPr>
          <w:sz w:val="22"/>
          <w:szCs w:val="22"/>
        </w:rPr>
        <w:t xml:space="preserve"> 0</w:t>
      </w:r>
      <w:r>
        <w:rPr>
          <w:sz w:val="22"/>
          <w:szCs w:val="22"/>
        </w:rPr>
        <w:t xml:space="preserve">00333-2024-DGPA-VMPCIC/MC 11 de mayo del </w:t>
      </w:r>
      <w:r w:rsidRPr="00C6173A">
        <w:rPr>
          <w:sz w:val="22"/>
          <w:szCs w:val="22"/>
        </w:rPr>
        <w:t xml:space="preserve">2024, elevó la propuesta al </w:t>
      </w:r>
      <w:r>
        <w:rPr>
          <w:sz w:val="22"/>
          <w:szCs w:val="22"/>
        </w:rPr>
        <w:t>D</w:t>
      </w:r>
      <w:r w:rsidRPr="00C6173A">
        <w:rPr>
          <w:sz w:val="22"/>
          <w:szCs w:val="22"/>
        </w:rPr>
        <w:t xml:space="preserve">espacho Viceministerial de Patrimonio Cultural e Industrias Culturales, recomendándose además se solicite opinión al VMI, previo a su prepublicación. </w:t>
      </w:r>
    </w:p>
    <w:p w14:paraId="46B81733" w14:textId="77777777" w:rsidR="00C6173A" w:rsidRDefault="00C6173A" w:rsidP="00C6173A">
      <w:pPr>
        <w:pStyle w:val="Default"/>
        <w:ind w:left="1560"/>
        <w:jc w:val="both"/>
        <w:rPr>
          <w:sz w:val="22"/>
          <w:szCs w:val="22"/>
        </w:rPr>
      </w:pPr>
    </w:p>
    <w:p w14:paraId="4F1FE1A9" w14:textId="77777777" w:rsidR="00C6173A" w:rsidRDefault="00C6173A" w:rsidP="00C6173A">
      <w:pPr>
        <w:pStyle w:val="Default"/>
        <w:ind w:left="1560"/>
        <w:jc w:val="both"/>
        <w:rPr>
          <w:sz w:val="22"/>
          <w:szCs w:val="22"/>
        </w:rPr>
      </w:pPr>
      <w:r w:rsidRPr="00C6173A">
        <w:rPr>
          <w:sz w:val="22"/>
          <w:szCs w:val="22"/>
        </w:rPr>
        <w:t xml:space="preserve">A través de los Proveídos </w:t>
      </w:r>
      <w:proofErr w:type="spellStart"/>
      <w:r w:rsidRPr="00C6173A">
        <w:rPr>
          <w:sz w:val="22"/>
          <w:szCs w:val="22"/>
        </w:rPr>
        <w:t>Nº</w:t>
      </w:r>
      <w:proofErr w:type="spellEnd"/>
      <w:r w:rsidRPr="00C6173A">
        <w:rPr>
          <w:sz w:val="22"/>
          <w:szCs w:val="22"/>
        </w:rPr>
        <w:t xml:space="preserve"> 008545-2024-VMPCIC/MC, de fecha 31 de julio de 2024 y </w:t>
      </w:r>
      <w:proofErr w:type="spellStart"/>
      <w:r w:rsidRPr="00C6173A">
        <w:rPr>
          <w:sz w:val="22"/>
          <w:szCs w:val="22"/>
        </w:rPr>
        <w:t>Nº</w:t>
      </w:r>
      <w:proofErr w:type="spellEnd"/>
      <w:r w:rsidRPr="00C6173A">
        <w:rPr>
          <w:sz w:val="22"/>
          <w:szCs w:val="22"/>
        </w:rPr>
        <w:t xml:space="preserve"> 008829-2024-VMPCIC/MC, de </w:t>
      </w:r>
      <w:r>
        <w:rPr>
          <w:sz w:val="22"/>
          <w:szCs w:val="22"/>
        </w:rPr>
        <w:t>fecha 08 de agosto de 2024, el D</w:t>
      </w:r>
      <w:r w:rsidRPr="00C6173A">
        <w:rPr>
          <w:sz w:val="22"/>
          <w:szCs w:val="22"/>
        </w:rPr>
        <w:t xml:space="preserve">espacho Viceministerial de Patrimonio Cultural e Industrias Culturales, remite el Informe N°000197-2024-DGPI-VMI/MC que contiene la </w:t>
      </w:r>
      <w:r w:rsidRPr="00C6173A">
        <w:rPr>
          <w:b/>
          <w:bCs/>
          <w:sz w:val="22"/>
          <w:szCs w:val="22"/>
        </w:rPr>
        <w:t>opinión técnico-legal del Viceministerio de Interculturalidad</w:t>
      </w:r>
      <w:r w:rsidRPr="00C6173A">
        <w:rPr>
          <w:sz w:val="22"/>
          <w:szCs w:val="22"/>
        </w:rPr>
        <w:t>, respecto a la propuesta de Reglamento de Participación Ciudadana en Gestión Ambien</w:t>
      </w:r>
      <w:r>
        <w:rPr>
          <w:sz w:val="22"/>
          <w:szCs w:val="22"/>
        </w:rPr>
        <w:t xml:space="preserve">tal del Ministerio de Cultura. </w:t>
      </w:r>
    </w:p>
    <w:p w14:paraId="28CCE83B" w14:textId="77777777" w:rsidR="00C6173A" w:rsidRDefault="00C6173A" w:rsidP="00C6173A">
      <w:pPr>
        <w:pStyle w:val="Default"/>
        <w:ind w:left="1560"/>
        <w:jc w:val="both"/>
        <w:rPr>
          <w:sz w:val="22"/>
          <w:szCs w:val="22"/>
        </w:rPr>
      </w:pPr>
    </w:p>
    <w:p w14:paraId="3B07E013" w14:textId="44590AC1" w:rsidR="00C6173A" w:rsidRDefault="00C6173A" w:rsidP="00C6173A">
      <w:pPr>
        <w:pStyle w:val="Default"/>
        <w:ind w:left="1560"/>
        <w:jc w:val="both"/>
        <w:rPr>
          <w:sz w:val="22"/>
          <w:szCs w:val="22"/>
        </w:rPr>
      </w:pPr>
      <w:r w:rsidRPr="00C6173A">
        <w:rPr>
          <w:sz w:val="22"/>
          <w:szCs w:val="22"/>
        </w:rPr>
        <w:t xml:space="preserve">Consecuentemente, a través del Informe N°000665-2024-DCIA-DGPA-VMPCIC, de fecha 13 de agosto de 2024, </w:t>
      </w:r>
      <w:r>
        <w:rPr>
          <w:sz w:val="22"/>
          <w:szCs w:val="22"/>
        </w:rPr>
        <w:t xml:space="preserve">la Dirección de Calificación de Intervenciones Arqueológicas </w:t>
      </w:r>
      <w:r w:rsidRPr="00C6173A">
        <w:rPr>
          <w:sz w:val="22"/>
          <w:szCs w:val="22"/>
        </w:rPr>
        <w:t xml:space="preserve">eleva a la Dirección General de Patrimonio Arqueológico Inmueble el Informe </w:t>
      </w:r>
      <w:proofErr w:type="spellStart"/>
      <w:r w:rsidRPr="00C6173A">
        <w:rPr>
          <w:sz w:val="22"/>
          <w:szCs w:val="22"/>
        </w:rPr>
        <w:t>Nº</w:t>
      </w:r>
      <w:proofErr w:type="spellEnd"/>
      <w:r w:rsidRPr="00C6173A">
        <w:rPr>
          <w:sz w:val="22"/>
          <w:szCs w:val="22"/>
        </w:rPr>
        <w:t xml:space="preserve"> A-0017-2024-DCIA-DGPA-VMPCIC-HVR/MC, del ingeniero ambiental de la DCIA, por el cual se efectúa el análisis de la opinión emitida por el VMI, considerando las recomendaciones vertidas en el Informe N°000197-2024-DGPI-VMI/MC para la modificación del proyecto del Reglamento de Participación Ciudadana en la Gestión Ambiental del Sector Cultura, así como los aportes y comentarios indicados en el Oficio </w:t>
      </w:r>
      <w:proofErr w:type="spellStart"/>
      <w:r w:rsidRPr="00C6173A">
        <w:rPr>
          <w:sz w:val="22"/>
          <w:szCs w:val="22"/>
        </w:rPr>
        <w:t>N°</w:t>
      </w:r>
      <w:proofErr w:type="spellEnd"/>
      <w:r w:rsidRPr="00C6173A">
        <w:rPr>
          <w:sz w:val="22"/>
          <w:szCs w:val="22"/>
        </w:rPr>
        <w:t xml:space="preserve"> 00447-2024-MINA</w:t>
      </w:r>
      <w:r>
        <w:rPr>
          <w:sz w:val="22"/>
          <w:szCs w:val="22"/>
        </w:rPr>
        <w:t xml:space="preserve">M/VMGA/DGPIGA de fecha 06 de mayo del </w:t>
      </w:r>
      <w:r w:rsidRPr="00C6173A">
        <w:rPr>
          <w:sz w:val="22"/>
          <w:szCs w:val="22"/>
        </w:rPr>
        <w:t xml:space="preserve">2024, emitido por la Dirección General de Políticas e Instrumentos de Gestión Ambiental del MINAM; asimismo se adjunta la versión revisada y modificada de la propuesta del Reglamento de Participación Ciudadana en la Gestión Ambiental del Sector Cultura y la respectiva matriz integrada de aportes y comentarios, recomendándose se </w:t>
      </w:r>
      <w:r w:rsidRPr="00C6173A">
        <w:rPr>
          <w:sz w:val="22"/>
          <w:szCs w:val="22"/>
        </w:rPr>
        <w:lastRenderedPageBreak/>
        <w:t xml:space="preserve">eleven a la VMPCIC a fin de que se continúen con el trámite de prepublicación correspondiente. </w:t>
      </w:r>
    </w:p>
    <w:p w14:paraId="26FE5572" w14:textId="0620CD43" w:rsidR="00C6173A" w:rsidRDefault="00C6173A" w:rsidP="00C6173A">
      <w:pPr>
        <w:pStyle w:val="Default"/>
        <w:ind w:left="1560"/>
        <w:jc w:val="both"/>
        <w:rPr>
          <w:sz w:val="22"/>
          <w:szCs w:val="22"/>
        </w:rPr>
      </w:pPr>
    </w:p>
    <w:p w14:paraId="336F2476" w14:textId="7122D8AB" w:rsidR="00C6173A" w:rsidRPr="00C6173A" w:rsidRDefault="00C6173A" w:rsidP="00C6173A">
      <w:pPr>
        <w:pStyle w:val="Default"/>
        <w:ind w:left="1560"/>
        <w:jc w:val="both"/>
        <w:rPr>
          <w:sz w:val="22"/>
          <w:szCs w:val="22"/>
        </w:rPr>
      </w:pPr>
      <w:r w:rsidRPr="00C6173A">
        <w:rPr>
          <w:sz w:val="22"/>
          <w:szCs w:val="22"/>
        </w:rPr>
        <w:t xml:space="preserve">Con Informe </w:t>
      </w:r>
      <w:proofErr w:type="spellStart"/>
      <w:r w:rsidRPr="00C6173A">
        <w:rPr>
          <w:sz w:val="22"/>
          <w:szCs w:val="22"/>
        </w:rPr>
        <w:t>N°</w:t>
      </w:r>
      <w:proofErr w:type="spellEnd"/>
      <w:r w:rsidRPr="00C6173A">
        <w:rPr>
          <w:sz w:val="22"/>
          <w:szCs w:val="22"/>
        </w:rPr>
        <w:t xml:space="preserve"> 000612-2024-DGPA-VMPCIC/MC de fecha 13 de agosto de 2024, la Dirección General de Patrimonio Arqueológico Inmueble eleva al </w:t>
      </w:r>
      <w:r>
        <w:rPr>
          <w:sz w:val="22"/>
          <w:szCs w:val="22"/>
        </w:rPr>
        <w:t>D</w:t>
      </w:r>
      <w:r w:rsidRPr="00C6173A">
        <w:rPr>
          <w:sz w:val="22"/>
          <w:szCs w:val="22"/>
        </w:rPr>
        <w:t>espacho Viceministerial de Patrimonio Cultural e Industrias Culturales, el antedicho Informe N°000665-2024-DCIA-DGPA-VMPCIC, que da cuenta del análisis sobre la opinión emitida por el Viceministerio de Interculturalidad, efectuada por la Dirección Calificación de Intervenciones Arqueológicas; anexándose además, la versión revisada y modificada de la propuesta del Reglamento de Participación Ciudadana en la Gestión Ambiental del Sector Cultura y la respectiva matriz integrada de aportes y comentarios a fin de que se continúe con su trámite de pre publicación.</w:t>
      </w:r>
    </w:p>
    <w:p w14:paraId="6DD3C7C4" w14:textId="77777777" w:rsidR="00C6173A" w:rsidRDefault="00C6173A" w:rsidP="00C6173A">
      <w:pPr>
        <w:pStyle w:val="Prrafodelista"/>
        <w:ind w:left="1080"/>
        <w:jc w:val="both"/>
        <w:rPr>
          <w:rFonts w:ascii="Arial" w:eastAsia="Stag Sans" w:hAnsi="Arial" w:cs="Arial"/>
          <w:bCs/>
          <w:color w:val="000000" w:themeColor="text1"/>
        </w:rPr>
      </w:pPr>
    </w:p>
    <w:p w14:paraId="27E71E3A" w14:textId="77777777" w:rsidR="001E429C" w:rsidRDefault="001E429C" w:rsidP="001E429C">
      <w:pPr>
        <w:pStyle w:val="Prrafodelista"/>
        <w:ind w:left="1080"/>
        <w:jc w:val="both"/>
        <w:rPr>
          <w:rFonts w:ascii="Arial" w:eastAsia="Stag Sans" w:hAnsi="Arial" w:cs="Arial"/>
          <w:bCs/>
          <w:color w:val="000000" w:themeColor="text1"/>
        </w:rPr>
      </w:pPr>
    </w:p>
    <w:p w14:paraId="21FC5D39" w14:textId="699127B3" w:rsidR="00C6173A" w:rsidRDefault="00C6173A" w:rsidP="001E429C">
      <w:pPr>
        <w:pStyle w:val="Prrafodelista"/>
        <w:ind w:left="1080"/>
        <w:jc w:val="both"/>
        <w:rPr>
          <w:rFonts w:ascii="Arial" w:eastAsia="Stag Sans" w:hAnsi="Arial" w:cs="Arial"/>
          <w:bCs/>
          <w:color w:val="000000" w:themeColor="text1"/>
        </w:rPr>
      </w:pPr>
    </w:p>
    <w:p w14:paraId="74F3BF7E" w14:textId="77777777" w:rsidR="00C6173A" w:rsidRPr="00C6173A" w:rsidRDefault="00C6173A" w:rsidP="00C6173A">
      <w:pPr>
        <w:pStyle w:val="Prrafodelista"/>
        <w:numPr>
          <w:ilvl w:val="0"/>
          <w:numId w:val="29"/>
        </w:numPr>
        <w:ind w:left="1701" w:hanging="567"/>
        <w:jc w:val="both"/>
        <w:rPr>
          <w:rFonts w:ascii="Arial" w:eastAsia="Stag Sans" w:hAnsi="Arial" w:cs="Arial"/>
          <w:b/>
          <w:bCs/>
          <w:color w:val="000000" w:themeColor="text1"/>
        </w:rPr>
      </w:pPr>
      <w:r w:rsidRPr="00C6173A">
        <w:rPr>
          <w:rFonts w:ascii="Arial" w:eastAsia="Stag Sans" w:hAnsi="Arial" w:cs="Arial"/>
          <w:b/>
          <w:bCs/>
          <w:color w:val="000000" w:themeColor="text1"/>
        </w:rPr>
        <w:t>De la opinión de la Oficina General de Planificación y Presupuesto</w:t>
      </w:r>
    </w:p>
    <w:p w14:paraId="61A8F807" w14:textId="77777777" w:rsidR="00C6173A" w:rsidRDefault="00C6173A" w:rsidP="00C6173A">
      <w:pPr>
        <w:pStyle w:val="Prrafodelista"/>
        <w:ind w:left="1080"/>
        <w:jc w:val="both"/>
        <w:rPr>
          <w:rFonts w:ascii="Arial" w:eastAsia="Stag Sans" w:hAnsi="Arial" w:cs="Arial"/>
          <w:bCs/>
          <w:color w:val="000000" w:themeColor="text1"/>
        </w:rPr>
      </w:pPr>
    </w:p>
    <w:p w14:paraId="32512B7D" w14:textId="77777777" w:rsidR="00C6173A" w:rsidRDefault="00C6173A" w:rsidP="00C6173A">
      <w:pPr>
        <w:pStyle w:val="Prrafodelista"/>
        <w:ind w:left="1560"/>
        <w:jc w:val="both"/>
        <w:rPr>
          <w:rFonts w:ascii="Arial" w:eastAsia="Stag Sans" w:hAnsi="Arial" w:cs="Arial"/>
          <w:bCs/>
          <w:color w:val="000000" w:themeColor="text1"/>
        </w:rPr>
      </w:pPr>
      <w:r w:rsidRPr="00C6173A">
        <w:rPr>
          <w:rFonts w:ascii="Arial" w:eastAsia="Stag Sans" w:hAnsi="Arial" w:cs="Arial"/>
          <w:bCs/>
          <w:color w:val="000000" w:themeColor="text1"/>
        </w:rPr>
        <w:t xml:space="preserve">A través del Memorando </w:t>
      </w:r>
      <w:proofErr w:type="spellStart"/>
      <w:r w:rsidRPr="00C6173A">
        <w:rPr>
          <w:rFonts w:ascii="Arial" w:eastAsia="Stag Sans" w:hAnsi="Arial" w:cs="Arial"/>
          <w:bCs/>
          <w:color w:val="000000" w:themeColor="text1"/>
        </w:rPr>
        <w:t>N°</w:t>
      </w:r>
      <w:proofErr w:type="spellEnd"/>
      <w:r w:rsidRPr="00C6173A">
        <w:rPr>
          <w:rFonts w:ascii="Arial" w:eastAsia="Stag Sans" w:hAnsi="Arial" w:cs="Arial"/>
          <w:bCs/>
          <w:color w:val="000000" w:themeColor="text1"/>
        </w:rPr>
        <w:t xml:space="preserve"> 001670-2024-OGPP-SG/MC de 06.09.2024, la Oficina General de Planeamiento y Presupuesto emite a la Dirección General de Patrimonio Inmueble el Informe </w:t>
      </w:r>
      <w:proofErr w:type="spellStart"/>
      <w:r w:rsidRPr="00C6173A">
        <w:rPr>
          <w:rFonts w:ascii="Arial" w:eastAsia="Stag Sans" w:hAnsi="Arial" w:cs="Arial"/>
          <w:bCs/>
          <w:color w:val="000000" w:themeColor="text1"/>
        </w:rPr>
        <w:t>N°</w:t>
      </w:r>
      <w:proofErr w:type="spellEnd"/>
      <w:r w:rsidRPr="00C6173A">
        <w:rPr>
          <w:rFonts w:ascii="Arial" w:eastAsia="Stag Sans" w:hAnsi="Arial" w:cs="Arial"/>
          <w:bCs/>
          <w:color w:val="000000" w:themeColor="text1"/>
        </w:rPr>
        <w:t xml:space="preserve"> 000279-2024-OOM-OGPP-SG/MC de 06.09.2024, respecto a observaciones y opiniones de la propuesta del Reglamento de Participación Ciudadana en la Gestión Ambiental del Sector Cultura.</w:t>
      </w:r>
    </w:p>
    <w:p w14:paraId="25199B9C" w14:textId="77777777" w:rsidR="00C6173A" w:rsidRDefault="00C6173A" w:rsidP="00C6173A">
      <w:pPr>
        <w:pStyle w:val="Prrafodelista"/>
        <w:ind w:left="1560"/>
        <w:jc w:val="both"/>
        <w:rPr>
          <w:rFonts w:ascii="Arial" w:eastAsia="Stag Sans" w:hAnsi="Arial" w:cs="Arial"/>
          <w:bCs/>
          <w:color w:val="000000" w:themeColor="text1"/>
        </w:rPr>
      </w:pPr>
    </w:p>
    <w:p w14:paraId="42CE5CE2" w14:textId="77777777" w:rsidR="00C6173A" w:rsidRDefault="00C6173A" w:rsidP="00C6173A">
      <w:pPr>
        <w:pStyle w:val="Prrafodelista"/>
        <w:ind w:left="1560"/>
        <w:jc w:val="both"/>
        <w:rPr>
          <w:rFonts w:ascii="Arial" w:eastAsia="Stag Sans" w:hAnsi="Arial" w:cs="Arial"/>
          <w:bCs/>
          <w:color w:val="000000" w:themeColor="text1"/>
        </w:rPr>
      </w:pPr>
      <w:r w:rsidRPr="00C6173A">
        <w:rPr>
          <w:rFonts w:ascii="Arial" w:eastAsia="Stag Sans" w:hAnsi="Arial" w:cs="Arial"/>
          <w:bCs/>
          <w:color w:val="000000" w:themeColor="text1"/>
        </w:rPr>
        <w:t xml:space="preserve">Mediante, el Informe </w:t>
      </w:r>
      <w:proofErr w:type="spellStart"/>
      <w:r w:rsidRPr="00C6173A">
        <w:rPr>
          <w:rFonts w:ascii="Arial" w:eastAsia="Stag Sans" w:hAnsi="Arial" w:cs="Arial"/>
          <w:bCs/>
          <w:color w:val="000000" w:themeColor="text1"/>
        </w:rPr>
        <w:t>N°</w:t>
      </w:r>
      <w:proofErr w:type="spellEnd"/>
      <w:r w:rsidRPr="00C6173A">
        <w:rPr>
          <w:rFonts w:ascii="Arial" w:eastAsia="Stag Sans" w:hAnsi="Arial" w:cs="Arial"/>
          <w:bCs/>
          <w:color w:val="000000" w:themeColor="text1"/>
        </w:rPr>
        <w:t xml:space="preserve"> 000807-2024-DCIA-DGPA-VMPCIC/MC de 26.09.2024, la DCIA emite a la DGPA el Informe </w:t>
      </w:r>
      <w:proofErr w:type="spellStart"/>
      <w:r w:rsidRPr="00C6173A">
        <w:rPr>
          <w:rFonts w:ascii="Arial" w:eastAsia="Stag Sans" w:hAnsi="Arial" w:cs="Arial"/>
          <w:bCs/>
          <w:color w:val="000000" w:themeColor="text1"/>
        </w:rPr>
        <w:t>Nº</w:t>
      </w:r>
      <w:proofErr w:type="spellEnd"/>
      <w:r w:rsidRPr="00C6173A">
        <w:rPr>
          <w:rFonts w:ascii="Arial" w:eastAsia="Stag Sans" w:hAnsi="Arial" w:cs="Arial"/>
          <w:bCs/>
          <w:color w:val="000000" w:themeColor="text1"/>
        </w:rPr>
        <w:t xml:space="preserve"> 000114-2024-DCIA-DGPA-VMPCIC-YCC/MC y sus anexos, cuyo contenido se encuentra la última versión del Reglamento de Participación Ciudadana en la Gestión Ambiental del Sector Cultura, además, se solicita a la DGPA el soporte legal sobre la elaboración de la Exposición de Motivos del proyecto del Reglamento mencionado.</w:t>
      </w:r>
    </w:p>
    <w:p w14:paraId="5ED508BC" w14:textId="77777777" w:rsidR="00C6173A" w:rsidRDefault="00C6173A" w:rsidP="00C6173A">
      <w:pPr>
        <w:pStyle w:val="Prrafodelista"/>
        <w:ind w:left="1560"/>
        <w:jc w:val="both"/>
        <w:rPr>
          <w:rFonts w:ascii="Arial" w:eastAsia="Stag Sans" w:hAnsi="Arial" w:cs="Arial"/>
          <w:bCs/>
          <w:color w:val="000000" w:themeColor="text1"/>
        </w:rPr>
      </w:pPr>
    </w:p>
    <w:p w14:paraId="0A386844" w14:textId="77777777" w:rsidR="00C6173A" w:rsidRDefault="00C6173A" w:rsidP="00C6173A">
      <w:pPr>
        <w:pStyle w:val="Prrafodelista"/>
        <w:ind w:left="1560"/>
        <w:jc w:val="both"/>
        <w:rPr>
          <w:rFonts w:ascii="Arial" w:eastAsia="Stag Sans" w:hAnsi="Arial" w:cs="Arial"/>
          <w:bCs/>
          <w:color w:val="000000" w:themeColor="text1"/>
        </w:rPr>
      </w:pPr>
      <w:r w:rsidRPr="00C6173A">
        <w:rPr>
          <w:rFonts w:ascii="Arial" w:eastAsia="Stag Sans" w:hAnsi="Arial" w:cs="Arial"/>
          <w:bCs/>
          <w:color w:val="000000" w:themeColor="text1"/>
        </w:rPr>
        <w:t xml:space="preserve">A través del Memorando </w:t>
      </w:r>
      <w:proofErr w:type="spellStart"/>
      <w:r w:rsidRPr="00C6173A">
        <w:rPr>
          <w:rFonts w:ascii="Arial" w:eastAsia="Stag Sans" w:hAnsi="Arial" w:cs="Arial"/>
          <w:bCs/>
          <w:color w:val="000000" w:themeColor="text1"/>
        </w:rPr>
        <w:t>Nº</w:t>
      </w:r>
      <w:proofErr w:type="spellEnd"/>
      <w:r w:rsidRPr="00C6173A">
        <w:rPr>
          <w:rFonts w:ascii="Arial" w:eastAsia="Stag Sans" w:hAnsi="Arial" w:cs="Arial"/>
          <w:bCs/>
          <w:color w:val="000000" w:themeColor="text1"/>
        </w:rPr>
        <w:t xml:space="preserve"> 002036-2024-DGPA-VMPCIC/MC de fecha 30.10.2024, la DGPA remite a la Oficina General de Planeamiento y Presupuesto el Proyecto del Reglamento de Participación Ciudadana Ambiental del sector Cultura, con el levantamiento de observaciones efectuada por dicha Oficina General.</w:t>
      </w:r>
    </w:p>
    <w:p w14:paraId="19AA8544" w14:textId="77777777" w:rsidR="00C6173A" w:rsidRDefault="00C6173A" w:rsidP="00C6173A">
      <w:pPr>
        <w:pStyle w:val="Prrafodelista"/>
        <w:ind w:left="1560"/>
        <w:jc w:val="both"/>
        <w:rPr>
          <w:rFonts w:ascii="Arial" w:eastAsia="Stag Sans" w:hAnsi="Arial" w:cs="Arial"/>
          <w:bCs/>
          <w:color w:val="000000" w:themeColor="text1"/>
        </w:rPr>
      </w:pPr>
    </w:p>
    <w:p w14:paraId="3CF4436D" w14:textId="3DC74EF4" w:rsidR="00C6173A" w:rsidRDefault="00C6173A" w:rsidP="00C6173A">
      <w:pPr>
        <w:pStyle w:val="Prrafodelista"/>
        <w:ind w:left="1560"/>
        <w:jc w:val="both"/>
        <w:rPr>
          <w:rFonts w:ascii="Arial" w:eastAsia="Stag Sans" w:hAnsi="Arial" w:cs="Arial"/>
          <w:bCs/>
          <w:color w:val="000000" w:themeColor="text1"/>
        </w:rPr>
      </w:pPr>
      <w:r w:rsidRPr="00C6173A">
        <w:rPr>
          <w:rFonts w:ascii="Arial" w:eastAsia="Stag Sans" w:hAnsi="Arial" w:cs="Arial"/>
          <w:bCs/>
          <w:color w:val="000000" w:themeColor="text1"/>
        </w:rPr>
        <w:t xml:space="preserve">Con Informe </w:t>
      </w:r>
      <w:proofErr w:type="spellStart"/>
      <w:r w:rsidRPr="00C6173A">
        <w:rPr>
          <w:rFonts w:ascii="Arial" w:eastAsia="Stag Sans" w:hAnsi="Arial" w:cs="Arial"/>
          <w:bCs/>
          <w:color w:val="000000" w:themeColor="text1"/>
        </w:rPr>
        <w:t>N°</w:t>
      </w:r>
      <w:proofErr w:type="spellEnd"/>
      <w:r w:rsidRPr="00C6173A">
        <w:rPr>
          <w:rFonts w:ascii="Arial" w:eastAsia="Stag Sans" w:hAnsi="Arial" w:cs="Arial"/>
          <w:bCs/>
          <w:color w:val="000000" w:themeColor="text1"/>
        </w:rPr>
        <w:t xml:space="preserve"> 000419-2024-OOM-OGPP-SG/MC de fecha 20 de diciembre de 2024 la Oficina de Organización y Modernización, concluye y recomienda lo siguiente:</w:t>
      </w:r>
    </w:p>
    <w:p w14:paraId="2907B0AE" w14:textId="77777777" w:rsidR="00C6173A" w:rsidRDefault="00C6173A" w:rsidP="00C6173A">
      <w:pPr>
        <w:pStyle w:val="Prrafodelista"/>
        <w:ind w:left="2160"/>
        <w:jc w:val="both"/>
        <w:rPr>
          <w:rFonts w:ascii="Arial" w:eastAsia="Stag Sans" w:hAnsi="Arial" w:cs="Arial"/>
          <w:bCs/>
          <w:i/>
          <w:color w:val="000000" w:themeColor="text1"/>
          <w:sz w:val="20"/>
        </w:rPr>
      </w:pPr>
    </w:p>
    <w:p w14:paraId="01CB74FC" w14:textId="36C119CD" w:rsidR="00C6173A" w:rsidRPr="00C6173A" w:rsidRDefault="00C6173A" w:rsidP="00C6173A">
      <w:pPr>
        <w:pStyle w:val="Prrafodelista"/>
        <w:ind w:left="2160"/>
        <w:jc w:val="both"/>
        <w:rPr>
          <w:rFonts w:ascii="Arial" w:eastAsia="Stag Sans" w:hAnsi="Arial" w:cs="Arial"/>
          <w:bCs/>
          <w:i/>
          <w:color w:val="000000" w:themeColor="text1"/>
          <w:sz w:val="20"/>
        </w:rPr>
      </w:pPr>
      <w:r w:rsidRPr="00C6173A">
        <w:rPr>
          <w:rFonts w:ascii="Arial" w:eastAsia="Stag Sans" w:hAnsi="Arial" w:cs="Arial"/>
          <w:bCs/>
          <w:i/>
          <w:color w:val="000000" w:themeColor="text1"/>
          <w:sz w:val="20"/>
        </w:rPr>
        <w:t>“3.1. Conforme a lo expuesto en el presente informe y en el marco de competencias de esta Oficina, se emite opinión favorable para continuar con el trámite correspondiente sobre la propuesta de “Reglamento de Participación Ciudadana en Gestión Ambiental del Ministerio de Cultura”.</w:t>
      </w:r>
    </w:p>
    <w:p w14:paraId="7553867D" w14:textId="77777777" w:rsidR="00C6173A" w:rsidRPr="00C6173A" w:rsidRDefault="00C6173A" w:rsidP="00C6173A">
      <w:pPr>
        <w:pStyle w:val="Prrafodelista"/>
        <w:ind w:left="2160"/>
        <w:jc w:val="both"/>
        <w:rPr>
          <w:rFonts w:ascii="Arial" w:eastAsia="Stag Sans" w:hAnsi="Arial" w:cs="Arial"/>
          <w:bCs/>
          <w:color w:val="000000" w:themeColor="text1"/>
        </w:rPr>
      </w:pPr>
      <w:r w:rsidRPr="00C6173A">
        <w:rPr>
          <w:rFonts w:ascii="Arial" w:eastAsia="Stag Sans" w:hAnsi="Arial" w:cs="Arial"/>
          <w:bCs/>
          <w:i/>
          <w:color w:val="000000" w:themeColor="text1"/>
          <w:sz w:val="20"/>
        </w:rPr>
        <w:t>3.2. Finalmente, se recomienda a su Despacho, remitir el presente informe y adjuntos a la Oficina General de Asesoría Jurídica, para la continuación de su trámite.”</w:t>
      </w:r>
    </w:p>
    <w:p w14:paraId="7BAC1534" w14:textId="77777777" w:rsidR="00C6173A" w:rsidRDefault="00C6173A" w:rsidP="00C6173A">
      <w:pPr>
        <w:pStyle w:val="Prrafodelista"/>
        <w:ind w:left="1080"/>
        <w:jc w:val="both"/>
        <w:rPr>
          <w:rFonts w:ascii="Arial" w:eastAsia="Stag Sans" w:hAnsi="Arial" w:cs="Arial"/>
          <w:bCs/>
          <w:color w:val="000000" w:themeColor="text1"/>
        </w:rPr>
      </w:pPr>
    </w:p>
    <w:p w14:paraId="00ACEF9F" w14:textId="5B3AD938" w:rsidR="00C6173A" w:rsidRPr="00C6173A" w:rsidRDefault="00C6173A" w:rsidP="00C6173A">
      <w:pPr>
        <w:pStyle w:val="Prrafodelista"/>
        <w:ind w:left="1440"/>
        <w:jc w:val="both"/>
        <w:rPr>
          <w:rFonts w:ascii="Arial" w:eastAsia="Stag Sans" w:hAnsi="Arial" w:cs="Arial"/>
          <w:bCs/>
          <w:color w:val="000000" w:themeColor="text1"/>
        </w:rPr>
      </w:pPr>
      <w:r w:rsidRPr="00C6173A">
        <w:rPr>
          <w:rFonts w:ascii="Arial" w:eastAsia="Stag Sans" w:hAnsi="Arial" w:cs="Arial"/>
          <w:bCs/>
          <w:color w:val="000000" w:themeColor="text1"/>
        </w:rPr>
        <w:t xml:space="preserve">Por el Memorando </w:t>
      </w:r>
      <w:proofErr w:type="spellStart"/>
      <w:r w:rsidRPr="00C6173A">
        <w:rPr>
          <w:rFonts w:ascii="Arial" w:eastAsia="Stag Sans" w:hAnsi="Arial" w:cs="Arial"/>
          <w:bCs/>
          <w:color w:val="000000" w:themeColor="text1"/>
        </w:rPr>
        <w:t>N°</w:t>
      </w:r>
      <w:proofErr w:type="spellEnd"/>
      <w:r w:rsidRPr="00C6173A">
        <w:rPr>
          <w:rFonts w:ascii="Arial" w:eastAsia="Stag Sans" w:hAnsi="Arial" w:cs="Arial"/>
          <w:bCs/>
          <w:color w:val="000000" w:themeColor="text1"/>
        </w:rPr>
        <w:t xml:space="preserve"> 02350-2024-OGPP-SG/MC de 20.12.2024, la Oficina General de Planeamiento y Presupuesto remite a la Oficina General de Asesoría Jurídica el Informe </w:t>
      </w:r>
      <w:proofErr w:type="spellStart"/>
      <w:r w:rsidRPr="00C6173A">
        <w:rPr>
          <w:rFonts w:ascii="Arial" w:eastAsia="Stag Sans" w:hAnsi="Arial" w:cs="Arial"/>
          <w:bCs/>
          <w:color w:val="000000" w:themeColor="text1"/>
        </w:rPr>
        <w:t>N°</w:t>
      </w:r>
      <w:proofErr w:type="spellEnd"/>
      <w:r w:rsidRPr="00C6173A">
        <w:rPr>
          <w:rFonts w:ascii="Arial" w:eastAsia="Stag Sans" w:hAnsi="Arial" w:cs="Arial"/>
          <w:bCs/>
          <w:color w:val="000000" w:themeColor="text1"/>
        </w:rPr>
        <w:t xml:space="preserve"> 000419-2024-OOM-OGPP-SG/MC de la Oficina</w:t>
      </w:r>
    </w:p>
    <w:p w14:paraId="7AC27BD5" w14:textId="77777777" w:rsidR="001E429C" w:rsidRDefault="001E429C" w:rsidP="001E429C">
      <w:pPr>
        <w:pStyle w:val="Prrafodelista"/>
        <w:ind w:left="1080"/>
        <w:jc w:val="both"/>
        <w:rPr>
          <w:rFonts w:ascii="Arial" w:eastAsia="Stag Sans" w:hAnsi="Arial" w:cs="Arial"/>
          <w:bCs/>
          <w:color w:val="000000" w:themeColor="text1"/>
        </w:rPr>
      </w:pPr>
    </w:p>
    <w:sectPr w:rsidR="001E429C" w:rsidSect="004700AC">
      <w:pgSz w:w="12240" w:h="15840"/>
      <w:pgMar w:top="1440" w:right="144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g Sans">
    <w:altName w:val="Times New Roman"/>
    <w:charset w:val="00"/>
    <w:family w:val="auto"/>
    <w:pitch w:val="default"/>
  </w:font>
  <w:font w:name="Arial MT">
    <w:altName w:val="Arial"/>
    <w:charset w:val="01"/>
    <w:family w:val="swiss"/>
    <w:pitch w:val="variable"/>
    <w:sig w:usb0="00000001"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D56343"/>
    <w:multiLevelType w:val="hybridMultilevel"/>
    <w:tmpl w:val="030E17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361E1"/>
    <w:multiLevelType w:val="multilevel"/>
    <w:tmpl w:val="A5D8F79A"/>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19050B"/>
    <w:multiLevelType w:val="hybridMultilevel"/>
    <w:tmpl w:val="611CD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207F39"/>
    <w:multiLevelType w:val="multilevel"/>
    <w:tmpl w:val="8E54C01E"/>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7819AD"/>
    <w:multiLevelType w:val="multilevel"/>
    <w:tmpl w:val="8E54C01E"/>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D447A4"/>
    <w:multiLevelType w:val="hybridMultilevel"/>
    <w:tmpl w:val="AB0E1D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6101BA"/>
    <w:multiLevelType w:val="multilevel"/>
    <w:tmpl w:val="BBD0BF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55DD1"/>
    <w:multiLevelType w:val="hybridMultilevel"/>
    <w:tmpl w:val="1D5CAC6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5425D8F"/>
    <w:multiLevelType w:val="hybridMultilevel"/>
    <w:tmpl w:val="F7F40D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7393E10"/>
    <w:multiLevelType w:val="multilevel"/>
    <w:tmpl w:val="CAACA7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2B0BC9"/>
    <w:multiLevelType w:val="hybridMultilevel"/>
    <w:tmpl w:val="276CAD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3111BBA"/>
    <w:multiLevelType w:val="hybridMultilevel"/>
    <w:tmpl w:val="B260B1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3BF3204"/>
    <w:multiLevelType w:val="hybridMultilevel"/>
    <w:tmpl w:val="1986717A"/>
    <w:lvl w:ilvl="0" w:tplc="280A000D">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3" w15:restartNumberingAfterBreak="0">
    <w:nsid w:val="46ED2ECD"/>
    <w:multiLevelType w:val="multilevel"/>
    <w:tmpl w:val="318E6F44"/>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093279"/>
    <w:multiLevelType w:val="multilevel"/>
    <w:tmpl w:val="20B8B2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D5A66D"/>
    <w:multiLevelType w:val="hybridMultilevel"/>
    <w:tmpl w:val="1689E5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A672456"/>
    <w:multiLevelType w:val="hybridMultilevel"/>
    <w:tmpl w:val="023E5CA0"/>
    <w:lvl w:ilvl="0" w:tplc="CDC8FEC8">
      <w:start w:val="23"/>
      <w:numFmt w:val="bullet"/>
      <w:lvlText w:val="-"/>
      <w:lvlJc w:val="left"/>
      <w:pPr>
        <w:ind w:left="1440" w:hanging="360"/>
      </w:pPr>
      <w:rPr>
        <w:rFonts w:ascii="Arial" w:eastAsia="Stag Sans" w:hAnsi="Aria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7" w15:restartNumberingAfterBreak="0">
    <w:nsid w:val="4CE24411"/>
    <w:multiLevelType w:val="multilevel"/>
    <w:tmpl w:val="FD541A7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119703B"/>
    <w:multiLevelType w:val="hybridMultilevel"/>
    <w:tmpl w:val="5B76319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5259748F"/>
    <w:multiLevelType w:val="multilevel"/>
    <w:tmpl w:val="8E54C01E"/>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176942"/>
    <w:multiLevelType w:val="hybridMultilevel"/>
    <w:tmpl w:val="A7F0242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5BF51563"/>
    <w:multiLevelType w:val="hybridMultilevel"/>
    <w:tmpl w:val="823814E0"/>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9505F29"/>
    <w:multiLevelType w:val="multilevel"/>
    <w:tmpl w:val="A0EC1AB8"/>
    <w:lvl w:ilvl="0">
      <w:start w:val="6"/>
      <w:numFmt w:val="decimal"/>
      <w:lvlText w:val="%1"/>
      <w:lvlJc w:val="left"/>
      <w:pPr>
        <w:ind w:left="539" w:hanging="428"/>
      </w:pPr>
      <w:rPr>
        <w:rFonts w:hint="default"/>
        <w:lang w:val="es-ES" w:eastAsia="en-US" w:bidi="ar-SA"/>
      </w:rPr>
    </w:lvl>
    <w:lvl w:ilvl="1">
      <w:start w:val="1"/>
      <w:numFmt w:val="decimal"/>
      <w:lvlText w:val="%1.%2."/>
      <w:lvlJc w:val="left"/>
      <w:pPr>
        <w:ind w:left="539" w:hanging="428"/>
      </w:pPr>
      <w:rPr>
        <w:rFonts w:ascii="Arial" w:eastAsia="Arial MT" w:hAnsi="Arial" w:cs="Arial" w:hint="default"/>
        <w:b/>
        <w:bCs/>
        <w:w w:val="103"/>
        <w:sz w:val="22"/>
        <w:szCs w:val="22"/>
        <w:lang w:val="es-ES" w:eastAsia="en-US" w:bidi="ar-SA"/>
      </w:rPr>
    </w:lvl>
    <w:lvl w:ilvl="2">
      <w:start w:val="1"/>
      <w:numFmt w:val="lowerRoman"/>
      <w:lvlText w:val="%3."/>
      <w:lvlJc w:val="left"/>
      <w:pPr>
        <w:ind w:left="524" w:hanging="209"/>
      </w:pPr>
      <w:rPr>
        <w:rFonts w:ascii="Arial" w:eastAsia="Arial MT" w:hAnsi="Arial" w:cs="Arial" w:hint="default"/>
        <w:b/>
        <w:bCs/>
        <w:spacing w:val="0"/>
        <w:w w:val="99"/>
        <w:sz w:val="22"/>
        <w:szCs w:val="22"/>
        <w:lang w:val="es-ES" w:eastAsia="en-US" w:bidi="ar-SA"/>
      </w:rPr>
    </w:lvl>
    <w:lvl w:ilvl="3">
      <w:numFmt w:val="bullet"/>
      <w:lvlText w:val="•"/>
      <w:lvlJc w:val="left"/>
      <w:pPr>
        <w:ind w:left="2913" w:hanging="209"/>
      </w:pPr>
      <w:rPr>
        <w:rFonts w:hint="default"/>
        <w:lang w:val="es-ES" w:eastAsia="en-US" w:bidi="ar-SA"/>
      </w:rPr>
    </w:lvl>
    <w:lvl w:ilvl="4">
      <w:numFmt w:val="bullet"/>
      <w:lvlText w:val="•"/>
      <w:lvlJc w:val="left"/>
      <w:pPr>
        <w:ind w:left="4100" w:hanging="209"/>
      </w:pPr>
      <w:rPr>
        <w:rFonts w:hint="default"/>
        <w:lang w:val="es-ES" w:eastAsia="en-US" w:bidi="ar-SA"/>
      </w:rPr>
    </w:lvl>
    <w:lvl w:ilvl="5">
      <w:numFmt w:val="bullet"/>
      <w:lvlText w:val="•"/>
      <w:lvlJc w:val="left"/>
      <w:pPr>
        <w:ind w:left="5286" w:hanging="209"/>
      </w:pPr>
      <w:rPr>
        <w:rFonts w:hint="default"/>
        <w:lang w:val="es-ES" w:eastAsia="en-US" w:bidi="ar-SA"/>
      </w:rPr>
    </w:lvl>
    <w:lvl w:ilvl="6">
      <w:numFmt w:val="bullet"/>
      <w:lvlText w:val="•"/>
      <w:lvlJc w:val="left"/>
      <w:pPr>
        <w:ind w:left="6473" w:hanging="209"/>
      </w:pPr>
      <w:rPr>
        <w:rFonts w:hint="default"/>
        <w:lang w:val="es-ES" w:eastAsia="en-US" w:bidi="ar-SA"/>
      </w:rPr>
    </w:lvl>
    <w:lvl w:ilvl="7">
      <w:numFmt w:val="bullet"/>
      <w:lvlText w:val="•"/>
      <w:lvlJc w:val="left"/>
      <w:pPr>
        <w:ind w:left="7660" w:hanging="209"/>
      </w:pPr>
      <w:rPr>
        <w:rFonts w:hint="default"/>
        <w:lang w:val="es-ES" w:eastAsia="en-US" w:bidi="ar-SA"/>
      </w:rPr>
    </w:lvl>
    <w:lvl w:ilvl="8">
      <w:numFmt w:val="bullet"/>
      <w:lvlText w:val="•"/>
      <w:lvlJc w:val="left"/>
      <w:pPr>
        <w:ind w:left="8846" w:hanging="209"/>
      </w:pPr>
      <w:rPr>
        <w:rFonts w:hint="default"/>
        <w:lang w:val="es-ES" w:eastAsia="en-US" w:bidi="ar-SA"/>
      </w:rPr>
    </w:lvl>
  </w:abstractNum>
  <w:abstractNum w:abstractNumId="23" w15:restartNumberingAfterBreak="0">
    <w:nsid w:val="704C5165"/>
    <w:multiLevelType w:val="hybridMultilevel"/>
    <w:tmpl w:val="14D6A126"/>
    <w:lvl w:ilvl="0" w:tplc="C8700396">
      <w:start w:val="1"/>
      <w:numFmt w:val="upperRoman"/>
      <w:lvlText w:val="%1."/>
      <w:lvlJc w:val="left"/>
      <w:pPr>
        <w:ind w:left="646" w:hanging="535"/>
      </w:pPr>
      <w:rPr>
        <w:rFonts w:hint="default"/>
        <w:b/>
        <w:bCs/>
        <w:spacing w:val="-2"/>
        <w:w w:val="99"/>
        <w:lang w:val="es-ES" w:eastAsia="en-US" w:bidi="ar-SA"/>
      </w:rPr>
    </w:lvl>
    <w:lvl w:ilvl="1" w:tplc="64E8A97A">
      <w:numFmt w:val="bullet"/>
      <w:lvlText w:val="•"/>
      <w:lvlJc w:val="left"/>
      <w:pPr>
        <w:ind w:left="1698" w:hanging="535"/>
      </w:pPr>
      <w:rPr>
        <w:rFonts w:hint="default"/>
        <w:lang w:val="es-ES" w:eastAsia="en-US" w:bidi="ar-SA"/>
      </w:rPr>
    </w:lvl>
    <w:lvl w:ilvl="2" w:tplc="3F867F24">
      <w:numFmt w:val="bullet"/>
      <w:lvlText w:val="•"/>
      <w:lvlJc w:val="left"/>
      <w:pPr>
        <w:ind w:left="2756" w:hanging="535"/>
      </w:pPr>
      <w:rPr>
        <w:rFonts w:hint="default"/>
        <w:lang w:val="es-ES" w:eastAsia="en-US" w:bidi="ar-SA"/>
      </w:rPr>
    </w:lvl>
    <w:lvl w:ilvl="3" w:tplc="F98AB07A">
      <w:numFmt w:val="bullet"/>
      <w:lvlText w:val="•"/>
      <w:lvlJc w:val="left"/>
      <w:pPr>
        <w:ind w:left="3814" w:hanging="535"/>
      </w:pPr>
      <w:rPr>
        <w:rFonts w:hint="default"/>
        <w:lang w:val="es-ES" w:eastAsia="en-US" w:bidi="ar-SA"/>
      </w:rPr>
    </w:lvl>
    <w:lvl w:ilvl="4" w:tplc="BE0AF5DA">
      <w:numFmt w:val="bullet"/>
      <w:lvlText w:val="•"/>
      <w:lvlJc w:val="left"/>
      <w:pPr>
        <w:ind w:left="4872" w:hanging="535"/>
      </w:pPr>
      <w:rPr>
        <w:rFonts w:hint="default"/>
        <w:lang w:val="es-ES" w:eastAsia="en-US" w:bidi="ar-SA"/>
      </w:rPr>
    </w:lvl>
    <w:lvl w:ilvl="5" w:tplc="63BA3E50">
      <w:numFmt w:val="bullet"/>
      <w:lvlText w:val="•"/>
      <w:lvlJc w:val="left"/>
      <w:pPr>
        <w:ind w:left="5930" w:hanging="535"/>
      </w:pPr>
      <w:rPr>
        <w:rFonts w:hint="default"/>
        <w:lang w:val="es-ES" w:eastAsia="en-US" w:bidi="ar-SA"/>
      </w:rPr>
    </w:lvl>
    <w:lvl w:ilvl="6" w:tplc="ED7A1ABE">
      <w:numFmt w:val="bullet"/>
      <w:lvlText w:val="•"/>
      <w:lvlJc w:val="left"/>
      <w:pPr>
        <w:ind w:left="6988" w:hanging="535"/>
      </w:pPr>
      <w:rPr>
        <w:rFonts w:hint="default"/>
        <w:lang w:val="es-ES" w:eastAsia="en-US" w:bidi="ar-SA"/>
      </w:rPr>
    </w:lvl>
    <w:lvl w:ilvl="7" w:tplc="35C41ADA">
      <w:numFmt w:val="bullet"/>
      <w:lvlText w:val="•"/>
      <w:lvlJc w:val="left"/>
      <w:pPr>
        <w:ind w:left="8046" w:hanging="535"/>
      </w:pPr>
      <w:rPr>
        <w:rFonts w:hint="default"/>
        <w:lang w:val="es-ES" w:eastAsia="en-US" w:bidi="ar-SA"/>
      </w:rPr>
    </w:lvl>
    <w:lvl w:ilvl="8" w:tplc="78FA9232">
      <w:numFmt w:val="bullet"/>
      <w:lvlText w:val="•"/>
      <w:lvlJc w:val="left"/>
      <w:pPr>
        <w:ind w:left="9104" w:hanging="535"/>
      </w:pPr>
      <w:rPr>
        <w:rFonts w:hint="default"/>
        <w:lang w:val="es-ES" w:eastAsia="en-US" w:bidi="ar-SA"/>
      </w:rPr>
    </w:lvl>
  </w:abstractNum>
  <w:abstractNum w:abstractNumId="24" w15:restartNumberingAfterBreak="0">
    <w:nsid w:val="721F6F5D"/>
    <w:multiLevelType w:val="hybridMultilevel"/>
    <w:tmpl w:val="C1382928"/>
    <w:lvl w:ilvl="0" w:tplc="412ED0E6">
      <w:start w:val="3"/>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2BF68EB"/>
    <w:multiLevelType w:val="hybridMultilevel"/>
    <w:tmpl w:val="A19EAC9E"/>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6" w15:restartNumberingAfterBreak="0">
    <w:nsid w:val="750F0D53"/>
    <w:multiLevelType w:val="multilevel"/>
    <w:tmpl w:val="CDE8D1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B5B4646"/>
    <w:multiLevelType w:val="hybridMultilevel"/>
    <w:tmpl w:val="E62418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EE8616D"/>
    <w:multiLevelType w:val="multilevel"/>
    <w:tmpl w:val="8E54C01E"/>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2327160">
    <w:abstractNumId w:val="14"/>
  </w:num>
  <w:num w:numId="2" w16cid:durableId="763652529">
    <w:abstractNumId w:val="22"/>
  </w:num>
  <w:num w:numId="3" w16cid:durableId="1673335117">
    <w:abstractNumId w:val="23"/>
  </w:num>
  <w:num w:numId="4" w16cid:durableId="1148397153">
    <w:abstractNumId w:val="2"/>
  </w:num>
  <w:num w:numId="5" w16cid:durableId="997609655">
    <w:abstractNumId w:val="21"/>
  </w:num>
  <w:num w:numId="6" w16cid:durableId="1402603528">
    <w:abstractNumId w:val="18"/>
  </w:num>
  <w:num w:numId="7" w16cid:durableId="1136490389">
    <w:abstractNumId w:val="9"/>
  </w:num>
  <w:num w:numId="8" w16cid:durableId="333383537">
    <w:abstractNumId w:val="16"/>
  </w:num>
  <w:num w:numId="9" w16cid:durableId="266622595">
    <w:abstractNumId w:val="24"/>
  </w:num>
  <w:num w:numId="10" w16cid:durableId="2073120701">
    <w:abstractNumId w:val="26"/>
  </w:num>
  <w:num w:numId="11" w16cid:durableId="1516461290">
    <w:abstractNumId w:val="8"/>
  </w:num>
  <w:num w:numId="12" w16cid:durableId="669330582">
    <w:abstractNumId w:val="11"/>
  </w:num>
  <w:num w:numId="13" w16cid:durableId="2145921263">
    <w:abstractNumId w:val="6"/>
  </w:num>
  <w:num w:numId="14" w16cid:durableId="389118362">
    <w:abstractNumId w:val="4"/>
  </w:num>
  <w:num w:numId="15" w16cid:durableId="326396487">
    <w:abstractNumId w:val="1"/>
  </w:num>
  <w:num w:numId="16" w16cid:durableId="1740396546">
    <w:abstractNumId w:val="28"/>
  </w:num>
  <w:num w:numId="17" w16cid:durableId="1420103026">
    <w:abstractNumId w:val="19"/>
  </w:num>
  <w:num w:numId="18" w16cid:durableId="1924759138">
    <w:abstractNumId w:val="3"/>
  </w:num>
  <w:num w:numId="19" w16cid:durableId="1869563802">
    <w:abstractNumId w:val="13"/>
  </w:num>
  <w:num w:numId="20" w16cid:durableId="900560669">
    <w:abstractNumId w:val="25"/>
  </w:num>
  <w:num w:numId="21" w16cid:durableId="133067930">
    <w:abstractNumId w:val="7"/>
  </w:num>
  <w:num w:numId="22" w16cid:durableId="784076332">
    <w:abstractNumId w:val="17"/>
  </w:num>
  <w:num w:numId="23" w16cid:durableId="1971587030">
    <w:abstractNumId w:val="20"/>
  </w:num>
  <w:num w:numId="24" w16cid:durableId="1292593707">
    <w:abstractNumId w:val="12"/>
  </w:num>
  <w:num w:numId="25" w16cid:durableId="1919319462">
    <w:abstractNumId w:val="5"/>
  </w:num>
  <w:num w:numId="26" w16cid:durableId="1135952075">
    <w:abstractNumId w:val="27"/>
  </w:num>
  <w:num w:numId="27" w16cid:durableId="525481368">
    <w:abstractNumId w:val="15"/>
  </w:num>
  <w:num w:numId="28" w16cid:durableId="1503543942">
    <w:abstractNumId w:val="0"/>
  </w:num>
  <w:num w:numId="29" w16cid:durableId="1912226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DCF"/>
    <w:rsid w:val="00017EAF"/>
    <w:rsid w:val="00033F79"/>
    <w:rsid w:val="00040282"/>
    <w:rsid w:val="00044B44"/>
    <w:rsid w:val="0006799D"/>
    <w:rsid w:val="000807D5"/>
    <w:rsid w:val="000A5E0A"/>
    <w:rsid w:val="000B13B4"/>
    <w:rsid w:val="000E2FF8"/>
    <w:rsid w:val="000E54D0"/>
    <w:rsid w:val="000E7CC1"/>
    <w:rsid w:val="001033FC"/>
    <w:rsid w:val="00104277"/>
    <w:rsid w:val="001048BB"/>
    <w:rsid w:val="0013166B"/>
    <w:rsid w:val="00154908"/>
    <w:rsid w:val="0015590C"/>
    <w:rsid w:val="001972FF"/>
    <w:rsid w:val="001E429C"/>
    <w:rsid w:val="001E5FA3"/>
    <w:rsid w:val="001F7A37"/>
    <w:rsid w:val="00207F92"/>
    <w:rsid w:val="002175CF"/>
    <w:rsid w:val="002278E3"/>
    <w:rsid w:val="00227F54"/>
    <w:rsid w:val="00275848"/>
    <w:rsid w:val="002D05E6"/>
    <w:rsid w:val="002D235A"/>
    <w:rsid w:val="002F2FE6"/>
    <w:rsid w:val="0030079A"/>
    <w:rsid w:val="00375666"/>
    <w:rsid w:val="003819FB"/>
    <w:rsid w:val="003B0839"/>
    <w:rsid w:val="004700AC"/>
    <w:rsid w:val="004C728B"/>
    <w:rsid w:val="004E5A1E"/>
    <w:rsid w:val="005219BF"/>
    <w:rsid w:val="005756DD"/>
    <w:rsid w:val="00580B58"/>
    <w:rsid w:val="0059442F"/>
    <w:rsid w:val="005B2CAE"/>
    <w:rsid w:val="005F4B61"/>
    <w:rsid w:val="00672635"/>
    <w:rsid w:val="00683FDF"/>
    <w:rsid w:val="0068794E"/>
    <w:rsid w:val="006F3AD5"/>
    <w:rsid w:val="006F6225"/>
    <w:rsid w:val="00732EFA"/>
    <w:rsid w:val="00772DEF"/>
    <w:rsid w:val="0077465D"/>
    <w:rsid w:val="007B645F"/>
    <w:rsid w:val="007D1E30"/>
    <w:rsid w:val="007E3728"/>
    <w:rsid w:val="00823FE0"/>
    <w:rsid w:val="008445B5"/>
    <w:rsid w:val="008578DD"/>
    <w:rsid w:val="00896745"/>
    <w:rsid w:val="008F53EB"/>
    <w:rsid w:val="008F6E67"/>
    <w:rsid w:val="0090311A"/>
    <w:rsid w:val="00904491"/>
    <w:rsid w:val="00A24E8E"/>
    <w:rsid w:val="00A50450"/>
    <w:rsid w:val="00B16AEF"/>
    <w:rsid w:val="00B32127"/>
    <w:rsid w:val="00B65C72"/>
    <w:rsid w:val="00B715E1"/>
    <w:rsid w:val="00B742CC"/>
    <w:rsid w:val="00B94D71"/>
    <w:rsid w:val="00BB3F21"/>
    <w:rsid w:val="00BB3F5E"/>
    <w:rsid w:val="00BE36D9"/>
    <w:rsid w:val="00BE7F22"/>
    <w:rsid w:val="00C119A5"/>
    <w:rsid w:val="00C379B4"/>
    <w:rsid w:val="00C44339"/>
    <w:rsid w:val="00C4438F"/>
    <w:rsid w:val="00C44EA7"/>
    <w:rsid w:val="00C50FBA"/>
    <w:rsid w:val="00C6173A"/>
    <w:rsid w:val="00CB63D6"/>
    <w:rsid w:val="00CC5CFA"/>
    <w:rsid w:val="00CC68EA"/>
    <w:rsid w:val="00D20680"/>
    <w:rsid w:val="00DA4DCF"/>
    <w:rsid w:val="00DB5177"/>
    <w:rsid w:val="00DC3821"/>
    <w:rsid w:val="00E61513"/>
    <w:rsid w:val="00E66C3A"/>
    <w:rsid w:val="00EC4944"/>
    <w:rsid w:val="00F440EC"/>
    <w:rsid w:val="00F7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2343"/>
  <w15:chartTrackingRefBased/>
  <w15:docId w15:val="{42F43952-0BF0-4DD1-82BD-0B258644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paragraph" w:styleId="Ttulo1">
    <w:name w:val="heading 1"/>
    <w:basedOn w:val="Normal"/>
    <w:link w:val="Ttulo1Car"/>
    <w:uiPriority w:val="9"/>
    <w:qFormat/>
    <w:rsid w:val="00BB3F5E"/>
    <w:pPr>
      <w:widowControl w:val="0"/>
      <w:autoSpaceDE w:val="0"/>
      <w:autoSpaceDN w:val="0"/>
      <w:spacing w:after="0" w:line="240" w:lineRule="auto"/>
      <w:ind w:left="656" w:hanging="274"/>
      <w:outlineLvl w:val="0"/>
    </w:pPr>
    <w:rPr>
      <w:rFonts w:ascii="Arial" w:eastAsia="Arial" w:hAnsi="Arial" w:cs="Arial"/>
      <w:b/>
      <w:bCs/>
      <w:kern w:val="0"/>
      <w:sz w:val="16"/>
      <w:szCs w:val="16"/>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ota pie de cuadro,Cuadro 2-1,TITULO A,Párrafo de lista2,Párrafo de lista21,Lista 123,Tabla,Titulos,Conclusiones,paul2,Iz - Párrafo de lista,Sivsa Parrafo,FORMATO IMEEI,Párrafo de lista1,Cuerpo parrafo,Titulo de Fígura,Bolita,BOLA"/>
    <w:basedOn w:val="Normal"/>
    <w:link w:val="PrrafodelistaCar"/>
    <w:uiPriority w:val="34"/>
    <w:qFormat/>
    <w:rsid w:val="00DA4DCF"/>
    <w:pPr>
      <w:ind w:left="720"/>
      <w:contextualSpacing/>
    </w:pPr>
  </w:style>
  <w:style w:type="character" w:customStyle="1" w:styleId="Ttulo1Car">
    <w:name w:val="Título 1 Car"/>
    <w:basedOn w:val="Fuentedeprrafopredeter"/>
    <w:link w:val="Ttulo1"/>
    <w:uiPriority w:val="9"/>
    <w:rsid w:val="00BB3F5E"/>
    <w:rPr>
      <w:rFonts w:ascii="Arial" w:eastAsia="Arial" w:hAnsi="Arial" w:cs="Arial"/>
      <w:b/>
      <w:bCs/>
      <w:kern w:val="0"/>
      <w:sz w:val="16"/>
      <w:szCs w:val="16"/>
      <w:lang w:val="es-ES"/>
      <w14:ligatures w14:val="none"/>
    </w:rPr>
  </w:style>
  <w:style w:type="paragraph" w:styleId="Textoindependiente">
    <w:name w:val="Body Text"/>
    <w:basedOn w:val="Normal"/>
    <w:link w:val="TextoindependienteCar"/>
    <w:uiPriority w:val="1"/>
    <w:qFormat/>
    <w:rsid w:val="00BB3F5E"/>
    <w:pPr>
      <w:widowControl w:val="0"/>
      <w:autoSpaceDE w:val="0"/>
      <w:autoSpaceDN w:val="0"/>
      <w:spacing w:after="0" w:line="240" w:lineRule="auto"/>
    </w:pPr>
    <w:rPr>
      <w:rFonts w:ascii="Arial MT" w:eastAsia="Arial MT" w:hAnsi="Arial MT" w:cs="Arial MT"/>
      <w:kern w:val="0"/>
      <w:sz w:val="16"/>
      <w:szCs w:val="16"/>
      <w:lang w:val="es-ES"/>
      <w14:ligatures w14:val="none"/>
    </w:rPr>
  </w:style>
  <w:style w:type="character" w:customStyle="1" w:styleId="TextoindependienteCar">
    <w:name w:val="Texto independiente Car"/>
    <w:basedOn w:val="Fuentedeprrafopredeter"/>
    <w:link w:val="Textoindependiente"/>
    <w:uiPriority w:val="1"/>
    <w:rsid w:val="00BB3F5E"/>
    <w:rPr>
      <w:rFonts w:ascii="Arial MT" w:eastAsia="Arial MT" w:hAnsi="Arial MT" w:cs="Arial MT"/>
      <w:kern w:val="0"/>
      <w:sz w:val="16"/>
      <w:szCs w:val="16"/>
      <w:lang w:val="es-ES"/>
      <w14:ligatures w14:val="none"/>
    </w:rPr>
  </w:style>
  <w:style w:type="paragraph" w:styleId="Textodeglobo">
    <w:name w:val="Balloon Text"/>
    <w:basedOn w:val="Normal"/>
    <w:link w:val="TextodegloboCar"/>
    <w:uiPriority w:val="99"/>
    <w:semiHidden/>
    <w:unhideWhenUsed/>
    <w:rsid w:val="000E54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4D0"/>
    <w:rPr>
      <w:rFonts w:ascii="Segoe UI" w:hAnsi="Segoe UI" w:cs="Segoe UI"/>
      <w:sz w:val="18"/>
      <w:szCs w:val="18"/>
    </w:rPr>
  </w:style>
  <w:style w:type="character" w:customStyle="1" w:styleId="PrrafodelistaCar">
    <w:name w:val="Párrafo de lista Car"/>
    <w:aliases w:val="Nota pie de cuadro Car,Cuadro 2-1 Car,TITULO A Car,Párrafo de lista2 Car,Párrafo de lista21 Car,Lista 123 Car,Tabla Car,Titulos Car,Conclusiones Car,paul2 Car,Iz - Párrafo de lista Car,Sivsa Parrafo Car,FORMATO IMEEI Car,Bolita Car"/>
    <w:link w:val="Prrafodelista"/>
    <w:uiPriority w:val="34"/>
    <w:qFormat/>
    <w:locked/>
    <w:rsid w:val="001E429C"/>
  </w:style>
  <w:style w:type="paragraph" w:customStyle="1" w:styleId="Default">
    <w:name w:val="Default"/>
    <w:rsid w:val="00C6173A"/>
    <w:pPr>
      <w:autoSpaceDE w:val="0"/>
      <w:autoSpaceDN w:val="0"/>
      <w:adjustRightInd w:val="0"/>
      <w:spacing w:after="0" w:line="240" w:lineRule="auto"/>
    </w:pPr>
    <w:rPr>
      <w:rFonts w:ascii="Arial" w:hAnsi="Arial" w:cs="Arial"/>
      <w:color w:val="000000"/>
      <w:kern w:val="0"/>
      <w:sz w:val="24"/>
      <w:szCs w:val="24"/>
      <w:lang w:val="es-PE"/>
    </w:rPr>
  </w:style>
  <w:style w:type="character" w:styleId="Textoennegrita">
    <w:name w:val="Strong"/>
    <w:basedOn w:val="Fuentedeprrafopredeter"/>
    <w:uiPriority w:val="22"/>
    <w:qFormat/>
    <w:rsid w:val="00904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9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B3A7B-708B-4324-8F69-6D291726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7734</Words>
  <Characters>42538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Servicio Tercero - 542</cp:lastModifiedBy>
  <cp:revision>2</cp:revision>
  <cp:lastPrinted>2025-12-02T19:34:00Z</cp:lastPrinted>
  <dcterms:created xsi:type="dcterms:W3CDTF">2025-12-05T18:56:00Z</dcterms:created>
  <dcterms:modified xsi:type="dcterms:W3CDTF">2025-12-05T18:56:00Z</dcterms:modified>
</cp:coreProperties>
</file>