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93D4E47" w:rsidR="00E52A24" w:rsidRPr="00955BB0" w:rsidRDefault="00900953" w:rsidP="00D36882">
      <w:pPr>
        <w:spacing w:line="240" w:lineRule="auto"/>
        <w:jc w:val="center"/>
        <w:rPr>
          <w:rFonts w:eastAsia="Calibri"/>
          <w:b/>
        </w:rPr>
      </w:pPr>
      <w:r w:rsidRPr="00955BB0">
        <w:rPr>
          <w:rFonts w:eastAsia="Calibri"/>
          <w:b/>
        </w:rPr>
        <w:t xml:space="preserve">REGLAMENTO DE LA LEY </w:t>
      </w:r>
      <w:r w:rsidR="006032CF" w:rsidRPr="00955BB0">
        <w:rPr>
          <w:rFonts w:eastAsia="Calibri"/>
          <w:b/>
        </w:rPr>
        <w:t>N.°</w:t>
      </w:r>
      <w:r w:rsidRPr="00955BB0">
        <w:rPr>
          <w:rFonts w:eastAsia="Calibri"/>
          <w:b/>
        </w:rPr>
        <w:t xml:space="preserve"> 32309, LEY QUE CREA INCENTIVOS ECONÓMICOS Y FISCALES PARA EL FOMENTO DE LAS ACTIVIDADES CINEMATOGRÁFICA Y AUDIOVISUAL DEL PERÚ</w:t>
      </w:r>
    </w:p>
    <w:p w14:paraId="00000002" w14:textId="77777777" w:rsidR="00E52A24" w:rsidRPr="00955BB0" w:rsidRDefault="00E52A24" w:rsidP="00D36882">
      <w:pPr>
        <w:spacing w:line="240" w:lineRule="auto"/>
        <w:jc w:val="center"/>
        <w:rPr>
          <w:rFonts w:eastAsia="Calibri"/>
          <w:b/>
        </w:rPr>
      </w:pPr>
    </w:p>
    <w:p w14:paraId="00000003" w14:textId="77777777" w:rsidR="00E52A24" w:rsidRPr="00955BB0" w:rsidRDefault="00900953" w:rsidP="00D36882">
      <w:pPr>
        <w:spacing w:line="240" w:lineRule="auto"/>
        <w:jc w:val="center"/>
        <w:rPr>
          <w:rFonts w:eastAsia="Calibri"/>
          <w:b/>
        </w:rPr>
      </w:pPr>
      <w:r w:rsidRPr="00955BB0">
        <w:rPr>
          <w:rFonts w:eastAsia="Calibri"/>
          <w:b/>
        </w:rPr>
        <w:t>TÍTULO I</w:t>
      </w:r>
    </w:p>
    <w:p w14:paraId="00000004" w14:textId="77777777" w:rsidR="00E52A24" w:rsidRPr="00955BB0" w:rsidRDefault="00900953" w:rsidP="00D36882">
      <w:pPr>
        <w:spacing w:line="240" w:lineRule="auto"/>
        <w:jc w:val="center"/>
        <w:rPr>
          <w:rFonts w:eastAsia="Calibri"/>
          <w:b/>
        </w:rPr>
      </w:pPr>
      <w:r w:rsidRPr="00955BB0">
        <w:rPr>
          <w:rFonts w:eastAsia="Calibri"/>
          <w:b/>
        </w:rPr>
        <w:t>DE LA ACTIVIDAD CINEMATOGRÁFICA Y AUDIOVISUAL DEL PERÚ</w:t>
      </w:r>
    </w:p>
    <w:p w14:paraId="00000005" w14:textId="77777777" w:rsidR="00E52A24" w:rsidRPr="00955BB0" w:rsidRDefault="00900953" w:rsidP="00D36882">
      <w:pPr>
        <w:spacing w:line="240" w:lineRule="auto"/>
        <w:jc w:val="center"/>
        <w:rPr>
          <w:rFonts w:eastAsia="Calibri"/>
          <w:b/>
        </w:rPr>
      </w:pPr>
      <w:r w:rsidRPr="00955BB0">
        <w:rPr>
          <w:rFonts w:eastAsia="Calibri"/>
          <w:b/>
        </w:rPr>
        <w:t>CAPÍTULO I</w:t>
      </w:r>
    </w:p>
    <w:p w14:paraId="00000006" w14:textId="77777777" w:rsidR="00E52A24" w:rsidRPr="00955BB0" w:rsidRDefault="00900953" w:rsidP="00D36882">
      <w:pPr>
        <w:spacing w:line="240" w:lineRule="auto"/>
        <w:jc w:val="center"/>
        <w:rPr>
          <w:rFonts w:eastAsia="Calibri"/>
          <w:b/>
        </w:rPr>
      </w:pPr>
      <w:r w:rsidRPr="00955BB0">
        <w:rPr>
          <w:rFonts w:eastAsia="Calibri"/>
          <w:b/>
        </w:rPr>
        <w:t>DISPOSICIONES GENERALES</w:t>
      </w:r>
    </w:p>
    <w:p w14:paraId="00000007" w14:textId="77777777" w:rsidR="00E52A24" w:rsidRPr="00955BB0" w:rsidRDefault="00E52A24" w:rsidP="00D36882">
      <w:pPr>
        <w:spacing w:line="240" w:lineRule="auto"/>
        <w:jc w:val="both"/>
        <w:rPr>
          <w:rFonts w:eastAsia="Calibri"/>
          <w:b/>
        </w:rPr>
      </w:pPr>
    </w:p>
    <w:p w14:paraId="00000008" w14:textId="77777777" w:rsidR="00E52A24" w:rsidRPr="00955BB0" w:rsidRDefault="00900953" w:rsidP="00D36882">
      <w:pPr>
        <w:spacing w:line="240" w:lineRule="auto"/>
        <w:jc w:val="both"/>
        <w:rPr>
          <w:rFonts w:eastAsia="Calibri"/>
          <w:bCs/>
        </w:rPr>
      </w:pPr>
      <w:r w:rsidRPr="00955BB0">
        <w:rPr>
          <w:rFonts w:eastAsia="Calibri"/>
          <w:b/>
        </w:rPr>
        <w:t xml:space="preserve">Artículo 1. Objeto </w:t>
      </w:r>
    </w:p>
    <w:p w14:paraId="00000009" w14:textId="6B021F4C" w:rsidR="00E52A24" w:rsidRPr="00955BB0" w:rsidRDefault="00900953" w:rsidP="00D36882">
      <w:pPr>
        <w:spacing w:line="240" w:lineRule="auto"/>
        <w:jc w:val="both"/>
        <w:rPr>
          <w:rFonts w:eastAsia="Calibri"/>
        </w:rPr>
      </w:pPr>
      <w:r w:rsidRPr="00955BB0">
        <w:rPr>
          <w:rFonts w:eastAsia="Calibri"/>
        </w:rPr>
        <w:t xml:space="preserve">El presente reglamento tiene por objeto desarrollar las disposiciones de la Ley </w:t>
      </w:r>
      <w:r w:rsidR="006032CF" w:rsidRPr="00955BB0">
        <w:rPr>
          <w:rFonts w:eastAsia="Calibri"/>
        </w:rPr>
        <w:t>N.°</w:t>
      </w:r>
      <w:r w:rsidRPr="00955BB0">
        <w:rPr>
          <w:rFonts w:eastAsia="Calibri"/>
        </w:rPr>
        <w:t xml:space="preserve"> 32309, Ley que crea incentivos económicos y fiscales para el fomento de las actividades cinematográfica y audiovisual del Perú, precisando los procedimientos, requisitos, condiciones y criterios para su aplicación, a fin de garantizar su implementación adecuada y eficaz.</w:t>
      </w:r>
    </w:p>
    <w:p w14:paraId="0000000A" w14:textId="77777777" w:rsidR="00E52A24" w:rsidRPr="00955BB0" w:rsidRDefault="00E52A24" w:rsidP="00D36882">
      <w:pPr>
        <w:spacing w:line="240" w:lineRule="auto"/>
        <w:jc w:val="both"/>
        <w:rPr>
          <w:rFonts w:eastAsia="Calibri"/>
          <w:b/>
        </w:rPr>
      </w:pPr>
    </w:p>
    <w:p w14:paraId="0000000B" w14:textId="77777777" w:rsidR="00E52A24" w:rsidRPr="00955BB0" w:rsidRDefault="00900953" w:rsidP="00D36882">
      <w:pPr>
        <w:spacing w:line="240" w:lineRule="auto"/>
        <w:jc w:val="both"/>
        <w:rPr>
          <w:rFonts w:eastAsia="Calibri"/>
          <w:b/>
        </w:rPr>
      </w:pPr>
      <w:r w:rsidRPr="00955BB0">
        <w:rPr>
          <w:rFonts w:eastAsia="Calibri"/>
          <w:b/>
        </w:rPr>
        <w:t>Artículo 2. Finalidad</w:t>
      </w:r>
    </w:p>
    <w:p w14:paraId="0000000C" w14:textId="47EE2F3E" w:rsidR="00E52A24" w:rsidRPr="00955BB0" w:rsidRDefault="00900953" w:rsidP="00D36882">
      <w:pPr>
        <w:spacing w:line="240" w:lineRule="auto"/>
        <w:jc w:val="both"/>
        <w:rPr>
          <w:rFonts w:eastAsia="Calibri"/>
        </w:rPr>
      </w:pPr>
      <w:r w:rsidRPr="00955BB0">
        <w:rPr>
          <w:rFonts w:eastAsia="Calibri"/>
        </w:rPr>
        <w:t xml:space="preserve">El presente reglamento tiene por finalidad promover el desarrollo integral, sostenido e inclusivo de las actividades cinematográficas y audiovisuales del país, así como garantizar la transparencia y predictibilidad de los incentivos establecidos en la Ley </w:t>
      </w:r>
      <w:r w:rsidR="006032CF" w:rsidRPr="00955BB0">
        <w:rPr>
          <w:rFonts w:eastAsia="Calibri"/>
        </w:rPr>
        <w:t>N.°</w:t>
      </w:r>
      <w:r w:rsidRPr="00955BB0">
        <w:rPr>
          <w:rFonts w:eastAsia="Calibri"/>
        </w:rPr>
        <w:t xml:space="preserve"> 32309, Ley que crea incentivos económicos y fiscales para el fomento de las actividades cinematográfica y audiovisual del Perú. </w:t>
      </w:r>
    </w:p>
    <w:p w14:paraId="0000000D" w14:textId="77777777" w:rsidR="00E52A24" w:rsidRPr="00955BB0" w:rsidRDefault="00E52A24" w:rsidP="00D36882">
      <w:pPr>
        <w:spacing w:line="240" w:lineRule="auto"/>
        <w:jc w:val="both"/>
        <w:rPr>
          <w:rFonts w:eastAsia="Calibri"/>
        </w:rPr>
      </w:pPr>
    </w:p>
    <w:p w14:paraId="0000000E" w14:textId="77777777" w:rsidR="00E52A24" w:rsidRPr="00955BB0" w:rsidRDefault="00900953" w:rsidP="00D36882">
      <w:pPr>
        <w:spacing w:line="240" w:lineRule="auto"/>
        <w:jc w:val="both"/>
        <w:rPr>
          <w:rFonts w:eastAsia="Calibri"/>
          <w:b/>
        </w:rPr>
      </w:pPr>
      <w:r w:rsidRPr="00955BB0">
        <w:rPr>
          <w:rFonts w:eastAsia="Calibri"/>
          <w:b/>
        </w:rPr>
        <w:t>Artículo 3. Ámbito de aplicación</w:t>
      </w:r>
    </w:p>
    <w:p w14:paraId="0000000F" w14:textId="21084761" w:rsidR="00E52A24" w:rsidRPr="00955BB0" w:rsidRDefault="00900953" w:rsidP="00D36882">
      <w:pPr>
        <w:spacing w:line="240" w:lineRule="auto"/>
        <w:jc w:val="both"/>
        <w:rPr>
          <w:rFonts w:eastAsia="Calibri"/>
        </w:rPr>
      </w:pPr>
      <w:r w:rsidRPr="00955BB0">
        <w:rPr>
          <w:rFonts w:eastAsia="Calibri"/>
        </w:rPr>
        <w:t xml:space="preserve">Las disposiciones del presente reglamento son aplicables a las personas naturales o jurídicas que desarrollen actividades vinculadas a la creación, producción, distribución, difusión, acceso, promoción, exhibición, investigación, formación de públicos, preservación y demás acciones relacionadas con las actividades cinematográficas y audiovisuales, en el marco de lo establecido en la Ley </w:t>
      </w:r>
      <w:r w:rsidR="006032CF" w:rsidRPr="00955BB0">
        <w:rPr>
          <w:rFonts w:eastAsia="Calibri"/>
        </w:rPr>
        <w:t>N.°</w:t>
      </w:r>
      <w:r w:rsidRPr="00955BB0">
        <w:rPr>
          <w:rFonts w:eastAsia="Calibri"/>
        </w:rPr>
        <w:t xml:space="preserve"> 32309, Ley que crea incentivos económicos y fiscales para el fomento de las actividades cinematográfica y audiovisual del Perú.</w:t>
      </w:r>
    </w:p>
    <w:p w14:paraId="00000010" w14:textId="77777777" w:rsidR="00E52A24" w:rsidRPr="00955BB0" w:rsidRDefault="00E52A24" w:rsidP="00D36882">
      <w:pPr>
        <w:spacing w:line="240" w:lineRule="auto"/>
        <w:jc w:val="both"/>
        <w:rPr>
          <w:rFonts w:eastAsia="Calibri"/>
          <w:b/>
        </w:rPr>
      </w:pPr>
    </w:p>
    <w:p w14:paraId="00000011" w14:textId="77777777" w:rsidR="00E52A24" w:rsidRPr="00955BB0" w:rsidRDefault="00900953" w:rsidP="00D36882">
      <w:pPr>
        <w:spacing w:line="240" w:lineRule="auto"/>
        <w:jc w:val="both"/>
        <w:rPr>
          <w:rFonts w:eastAsia="Calibri"/>
          <w:b/>
        </w:rPr>
      </w:pPr>
      <w:r w:rsidRPr="00955BB0">
        <w:rPr>
          <w:rFonts w:eastAsia="Calibri"/>
          <w:b/>
        </w:rPr>
        <w:t>Artículo 4. Principios</w:t>
      </w:r>
    </w:p>
    <w:p w14:paraId="00000012" w14:textId="06A00979" w:rsidR="00E52A24" w:rsidRPr="00955BB0" w:rsidRDefault="00900953" w:rsidP="00D36882">
      <w:pPr>
        <w:spacing w:line="240" w:lineRule="auto"/>
        <w:jc w:val="both"/>
        <w:rPr>
          <w:rFonts w:eastAsia="Calibri"/>
        </w:rPr>
      </w:pPr>
      <w:r w:rsidRPr="00955BB0">
        <w:rPr>
          <w:rFonts w:eastAsia="Calibri"/>
        </w:rPr>
        <w:t xml:space="preserve">Las disposiciones de la Ley </w:t>
      </w:r>
      <w:r w:rsidR="006032CF" w:rsidRPr="00955BB0">
        <w:rPr>
          <w:rFonts w:eastAsia="Calibri"/>
        </w:rPr>
        <w:t>N.°</w:t>
      </w:r>
      <w:r w:rsidRPr="00955BB0">
        <w:rPr>
          <w:rFonts w:eastAsia="Calibri"/>
        </w:rPr>
        <w:t xml:space="preserve"> 32309, Ley que crea incentivos económicos y fiscales para el fomento de las actividades cinematográfica y audiovisual del Perú, y del presente reglamento se rigen por los siguientes principios:</w:t>
      </w:r>
    </w:p>
    <w:p w14:paraId="4237438C" w14:textId="77777777" w:rsidR="009553C8" w:rsidRPr="00955BB0" w:rsidRDefault="009553C8" w:rsidP="00D36882">
      <w:pPr>
        <w:spacing w:line="240" w:lineRule="auto"/>
        <w:jc w:val="both"/>
        <w:rPr>
          <w:rFonts w:eastAsia="Calibri"/>
          <w:b/>
        </w:rPr>
      </w:pPr>
    </w:p>
    <w:p w14:paraId="00000013" w14:textId="753A8E41" w:rsidR="00E52A24" w:rsidRPr="00955BB0" w:rsidRDefault="00900953" w:rsidP="00D36882">
      <w:pPr>
        <w:spacing w:line="240" w:lineRule="auto"/>
        <w:ind w:left="567" w:hanging="567"/>
        <w:jc w:val="both"/>
        <w:rPr>
          <w:rFonts w:eastAsia="Calibri"/>
        </w:rPr>
      </w:pPr>
      <w:r w:rsidRPr="00955BB0">
        <w:rPr>
          <w:rFonts w:eastAsia="Calibri"/>
          <w:b/>
        </w:rPr>
        <w:t>4.1</w:t>
      </w:r>
      <w:r w:rsidRPr="00955BB0">
        <w:rPr>
          <w:rFonts w:eastAsia="Calibri"/>
          <w:b/>
        </w:rPr>
        <w:tab/>
        <w:t>Desarrollo integral, descentralizado y diverso:</w:t>
      </w:r>
      <w:r w:rsidRPr="00955BB0">
        <w:rPr>
          <w:rFonts w:eastAsia="Calibri"/>
        </w:rPr>
        <w:t xml:space="preserve"> Se impulsa el desarrollo de las actividades cinematográficas y audiovisuales en todo el territorio nacional, con un enfoque de equidad territorial y atención prioritaria a las regiones fuera de Lima Metropolitana y Callao. Del mismo modo, se promueve la </w:t>
      </w:r>
      <w:r w:rsidR="009553C8" w:rsidRPr="00955BB0">
        <w:rPr>
          <w:rFonts w:eastAsia="Calibri"/>
        </w:rPr>
        <w:t>participación</w:t>
      </w:r>
      <w:r w:rsidRPr="00955BB0">
        <w:rPr>
          <w:rFonts w:eastAsia="Calibri"/>
        </w:rPr>
        <w:t xml:space="preserve"> de comunidades y colectivos diversos, reconociendo y valorando la diversidad cultural en todas sus expresiones —étnicas, de género, de orientación sexual, de religión, de edad, de lengua, entre otras— como fundamento del ejercicio pleno y equitativo de los derechos culturales en el ámbito cinematográfico y audiovisual.</w:t>
      </w:r>
    </w:p>
    <w:p w14:paraId="00000014" w14:textId="77777777" w:rsidR="00E52A24" w:rsidRPr="00955BB0" w:rsidRDefault="00900953" w:rsidP="00D36882">
      <w:pPr>
        <w:spacing w:line="240" w:lineRule="auto"/>
        <w:ind w:left="567" w:hanging="567"/>
        <w:jc w:val="both"/>
        <w:rPr>
          <w:rFonts w:eastAsia="Calibri"/>
        </w:rPr>
      </w:pPr>
      <w:r w:rsidRPr="00955BB0">
        <w:rPr>
          <w:rFonts w:eastAsia="Calibri"/>
          <w:b/>
        </w:rPr>
        <w:t>4.2</w:t>
      </w:r>
      <w:r w:rsidRPr="00955BB0">
        <w:rPr>
          <w:rFonts w:eastAsia="Calibri"/>
          <w:b/>
        </w:rPr>
        <w:tab/>
        <w:t>Neutralidad:</w:t>
      </w:r>
      <w:r w:rsidRPr="00955BB0">
        <w:rPr>
          <w:rFonts w:eastAsia="Calibri"/>
        </w:rPr>
        <w:t xml:space="preserve"> Se garantiza la neutralidad respecto del contenido de las obras y proyectos, quedando prohibida toda injerencia que relativa a la libertad de creación, expresión u opinión de sus creadores.</w:t>
      </w:r>
    </w:p>
    <w:p w14:paraId="00000015" w14:textId="24D65098" w:rsidR="00E52A24" w:rsidRPr="00955BB0" w:rsidRDefault="00900953" w:rsidP="00D36882">
      <w:pPr>
        <w:spacing w:line="240" w:lineRule="auto"/>
        <w:ind w:left="567" w:hanging="567"/>
        <w:jc w:val="both"/>
        <w:rPr>
          <w:rFonts w:eastAsia="Calibri"/>
          <w:color w:val="FF0000"/>
        </w:rPr>
      </w:pPr>
      <w:r w:rsidRPr="00955BB0">
        <w:rPr>
          <w:rFonts w:eastAsia="Calibri"/>
          <w:b/>
        </w:rPr>
        <w:t>4.3</w:t>
      </w:r>
      <w:r w:rsidRPr="00955BB0">
        <w:rPr>
          <w:rFonts w:eastAsia="Calibri"/>
        </w:rPr>
        <w:tab/>
      </w:r>
      <w:r w:rsidRPr="00955BB0">
        <w:rPr>
          <w:rFonts w:eastAsia="Calibri"/>
          <w:b/>
        </w:rPr>
        <w:t xml:space="preserve">Libertad de expresión: </w:t>
      </w:r>
      <w:r w:rsidRPr="00955BB0">
        <w:rPr>
          <w:rFonts w:eastAsia="Calibri"/>
        </w:rPr>
        <w:t xml:space="preserve">Se garantiza el ejercicio pleno del derecho fundamental a la libertad de expresión de los creadores vinculados a la actividad cinematográfica y audiovisual. </w:t>
      </w:r>
    </w:p>
    <w:p w14:paraId="00000016" w14:textId="77777777" w:rsidR="00E52A24" w:rsidRPr="00955BB0" w:rsidRDefault="00900953" w:rsidP="00D36882">
      <w:pPr>
        <w:spacing w:line="240" w:lineRule="auto"/>
        <w:ind w:left="567" w:hanging="567"/>
        <w:jc w:val="both"/>
        <w:rPr>
          <w:rFonts w:eastAsia="Calibri"/>
          <w:b/>
        </w:rPr>
      </w:pPr>
      <w:r w:rsidRPr="00955BB0">
        <w:rPr>
          <w:rFonts w:eastAsia="Calibri"/>
          <w:b/>
        </w:rPr>
        <w:t>4.4</w:t>
      </w:r>
      <w:r w:rsidRPr="00955BB0">
        <w:rPr>
          <w:rFonts w:eastAsia="Calibri"/>
          <w:b/>
        </w:rPr>
        <w:tab/>
        <w:t>Igualdad:</w:t>
      </w:r>
      <w:r w:rsidRPr="00955BB0">
        <w:rPr>
          <w:rFonts w:eastAsia="Calibri"/>
        </w:rPr>
        <w:t xml:space="preserve"> No se aplica el ordenamiento jurídico de manera distinta a personas que se encuentren en situaciones similares. Del mismo modo, este principio permite la aplicación de acciones afirmativas en aquellos casos en que sea necesario.</w:t>
      </w:r>
    </w:p>
    <w:p w14:paraId="00000017" w14:textId="18551BDB" w:rsidR="00E52A24" w:rsidRPr="00955BB0" w:rsidRDefault="00900953" w:rsidP="00D36882">
      <w:pPr>
        <w:spacing w:line="240" w:lineRule="auto"/>
        <w:ind w:left="567" w:hanging="567"/>
        <w:jc w:val="both"/>
        <w:rPr>
          <w:rFonts w:eastAsia="Calibri"/>
          <w:b/>
        </w:rPr>
      </w:pPr>
      <w:r w:rsidRPr="00955BB0">
        <w:rPr>
          <w:rFonts w:eastAsia="Calibri"/>
          <w:b/>
        </w:rPr>
        <w:lastRenderedPageBreak/>
        <w:t>4.5</w:t>
      </w:r>
      <w:r w:rsidRPr="00955BB0">
        <w:rPr>
          <w:rFonts w:eastAsia="Calibri"/>
          <w:b/>
        </w:rPr>
        <w:tab/>
        <w:t xml:space="preserve">Diversidad cultural e interculturalidad: </w:t>
      </w:r>
      <w:r w:rsidRPr="00955BB0">
        <w:rPr>
          <w:rFonts w:eastAsia="Calibri"/>
        </w:rPr>
        <w:t xml:space="preserve">Se reconoce y garantiza la pluralidad de identidades, lenguas, saberes y formas de expresión presentes en el país, fomentando la representación equitativa de sus culturas en el ámbito cinematográfico y audiovisual. En aplicación de la Tercera Disposición Complementaria Final de la Ley </w:t>
      </w:r>
      <w:r w:rsidR="006032CF" w:rsidRPr="00955BB0">
        <w:rPr>
          <w:rFonts w:eastAsia="Calibri"/>
        </w:rPr>
        <w:t>N.°</w:t>
      </w:r>
      <w:r w:rsidRPr="00955BB0">
        <w:rPr>
          <w:rFonts w:eastAsia="Calibri"/>
        </w:rPr>
        <w:t xml:space="preserve"> 32309, se priorizan iniciativas de cine indígena u originario en cualquiera de sus modalidades, garantizando un enfoque intercultural y la representación de la diversidad lingüística y cultural del país.</w:t>
      </w:r>
    </w:p>
    <w:p w14:paraId="00000018" w14:textId="77777777" w:rsidR="00E52A24" w:rsidRPr="00955BB0" w:rsidRDefault="00900953" w:rsidP="00D36882">
      <w:pPr>
        <w:spacing w:line="240" w:lineRule="auto"/>
        <w:ind w:left="567" w:hanging="567"/>
        <w:jc w:val="both"/>
        <w:rPr>
          <w:rFonts w:eastAsia="Calibri"/>
        </w:rPr>
      </w:pPr>
      <w:r w:rsidRPr="00955BB0">
        <w:rPr>
          <w:rFonts w:eastAsia="Calibri"/>
          <w:b/>
        </w:rPr>
        <w:t>4.6</w:t>
      </w:r>
      <w:r w:rsidRPr="00955BB0">
        <w:rPr>
          <w:rFonts w:eastAsia="Calibri"/>
          <w:b/>
        </w:rPr>
        <w:tab/>
        <w:t xml:space="preserve">Transparencia, imparcialidad y predictibilidad: </w:t>
      </w:r>
      <w:r w:rsidRPr="00955BB0">
        <w:rPr>
          <w:rFonts w:eastAsia="Calibri"/>
        </w:rPr>
        <w:t xml:space="preserve">Los procesos vinculados al otorgamiento de estímulos e incentivos se desarrollan con criterios técnicos claros, objetivos, imparciales y de acceso público. La autoridad administrativa debe brindar a los administrados información veraz, completa y confiable sobre cada trámite, de modo tal que estos puedan contar con una certeza razonable respecto del resultado que se obtendrá. </w:t>
      </w:r>
    </w:p>
    <w:p w14:paraId="00000019" w14:textId="51E88580" w:rsidR="00E52A24" w:rsidRPr="00955BB0" w:rsidRDefault="00900953" w:rsidP="00D36882">
      <w:pPr>
        <w:spacing w:line="240" w:lineRule="auto"/>
        <w:ind w:left="567" w:hanging="567"/>
        <w:jc w:val="both"/>
        <w:rPr>
          <w:rFonts w:eastAsia="Calibri"/>
          <w:b/>
        </w:rPr>
      </w:pPr>
      <w:r w:rsidRPr="00955BB0">
        <w:rPr>
          <w:rFonts w:eastAsia="Calibri"/>
          <w:b/>
        </w:rPr>
        <w:t>4.7</w:t>
      </w:r>
      <w:r w:rsidRPr="00955BB0">
        <w:rPr>
          <w:rFonts w:eastAsia="Calibri"/>
          <w:b/>
        </w:rPr>
        <w:tab/>
        <w:t xml:space="preserve">Eficacia: </w:t>
      </w:r>
      <w:r w:rsidRPr="00955BB0">
        <w:rPr>
          <w:rFonts w:eastAsia="Calibri"/>
        </w:rPr>
        <w:t xml:space="preserve">Se vela por el cumplimiento efectivo de las obligaciones a las que se comprometen los beneficiarios de los estímulos e incentivos, en el marco de la Ley </w:t>
      </w:r>
      <w:r w:rsidR="006032CF" w:rsidRPr="00955BB0">
        <w:rPr>
          <w:rFonts w:eastAsia="Calibri"/>
        </w:rPr>
        <w:t>N.°</w:t>
      </w:r>
      <w:r w:rsidRPr="00955BB0">
        <w:rPr>
          <w:rFonts w:eastAsia="Calibri"/>
        </w:rPr>
        <w:t xml:space="preserve"> 32309 y del presente reglamento. </w:t>
      </w:r>
    </w:p>
    <w:p w14:paraId="0000001A" w14:textId="77777777" w:rsidR="00E52A24" w:rsidRPr="00955BB0" w:rsidRDefault="00900953" w:rsidP="00D36882">
      <w:pPr>
        <w:spacing w:line="240" w:lineRule="auto"/>
        <w:ind w:left="567" w:hanging="567"/>
        <w:jc w:val="both"/>
        <w:rPr>
          <w:rFonts w:eastAsia="Calibri"/>
          <w:b/>
        </w:rPr>
      </w:pPr>
      <w:r w:rsidRPr="00955BB0">
        <w:rPr>
          <w:rFonts w:eastAsia="Calibri"/>
          <w:b/>
        </w:rPr>
        <w:t>4.8</w:t>
      </w:r>
      <w:r w:rsidRPr="00955BB0">
        <w:rPr>
          <w:rFonts w:eastAsia="Calibri"/>
          <w:b/>
        </w:rPr>
        <w:tab/>
        <w:t xml:space="preserve">Promoción del patrimonio y la identidad cultural: </w:t>
      </w:r>
      <w:r w:rsidRPr="00955BB0">
        <w:rPr>
          <w:rFonts w:eastAsia="Calibri"/>
        </w:rPr>
        <w:t>Se estimula la creación, difusión y preservación de obras que revalorizan el patrimonio cultural de la nación, en sus diversas manifestaciones, así como la identidad cultural en su diversidad.</w:t>
      </w:r>
    </w:p>
    <w:p w14:paraId="0000001B" w14:textId="6C85C693" w:rsidR="00E52A24" w:rsidRPr="00955BB0" w:rsidRDefault="00900953" w:rsidP="00D36882">
      <w:pPr>
        <w:spacing w:line="240" w:lineRule="auto"/>
        <w:ind w:left="567" w:hanging="567"/>
        <w:jc w:val="both"/>
        <w:rPr>
          <w:rFonts w:eastAsia="Calibri"/>
        </w:rPr>
      </w:pPr>
      <w:r w:rsidRPr="00955BB0">
        <w:rPr>
          <w:rFonts w:eastAsia="Calibri"/>
          <w:b/>
        </w:rPr>
        <w:t>4.9</w:t>
      </w:r>
      <w:r w:rsidRPr="00955BB0">
        <w:rPr>
          <w:rFonts w:eastAsia="Calibri"/>
          <w:b/>
        </w:rPr>
        <w:tab/>
        <w:t xml:space="preserve">Proporcionalidad:  </w:t>
      </w:r>
      <w:r w:rsidRPr="00955BB0">
        <w:rPr>
          <w:rFonts w:eastAsia="Calibri"/>
        </w:rPr>
        <w:t xml:space="preserve">Los procedimientos, criterios, condiciones y otros necesarios para la determinación, otorgamiento y fiscalización de los estímulos y de los incentivos deben ser razonables y adecuados en relación con los objetivos señalados en el numeral 6.2 del artículo 6 de la Ley </w:t>
      </w:r>
      <w:r w:rsidR="006032CF" w:rsidRPr="00955BB0">
        <w:rPr>
          <w:rFonts w:eastAsia="Calibri"/>
        </w:rPr>
        <w:t>N.°</w:t>
      </w:r>
      <w:r w:rsidRPr="00955BB0">
        <w:rPr>
          <w:rFonts w:eastAsia="Calibri"/>
        </w:rPr>
        <w:t xml:space="preserve"> 32309.   </w:t>
      </w:r>
    </w:p>
    <w:p w14:paraId="0000001C" w14:textId="77777777" w:rsidR="00E52A24" w:rsidRPr="00955BB0" w:rsidRDefault="00900953" w:rsidP="00D36882">
      <w:pPr>
        <w:spacing w:line="240" w:lineRule="auto"/>
        <w:ind w:left="567" w:hanging="567"/>
        <w:jc w:val="both"/>
        <w:rPr>
          <w:rFonts w:eastAsia="Calibri"/>
          <w:color w:val="FF0000"/>
        </w:rPr>
      </w:pPr>
      <w:r w:rsidRPr="00955BB0">
        <w:rPr>
          <w:rFonts w:eastAsia="Calibri"/>
          <w:b/>
        </w:rPr>
        <w:t>4.10</w:t>
      </w:r>
      <w:r w:rsidRPr="00955BB0">
        <w:rPr>
          <w:rFonts w:eastAsia="Calibri"/>
          <w:b/>
        </w:rPr>
        <w:tab/>
        <w:t>Acceso universal:</w:t>
      </w:r>
      <w:r w:rsidRPr="00955BB0">
        <w:rPr>
          <w:rFonts w:eastAsia="Calibri"/>
        </w:rPr>
        <w:t xml:space="preserve"> Se impulsa el acceso equitativo a los bienes y servicios culturales derivados de las actividades cinematográficas y audiovisuales, garantizando que los beneficios generados por los incentivos fiscales y económicos alcancen a la ciudadanía en general. </w:t>
      </w:r>
    </w:p>
    <w:p w14:paraId="0000001D" w14:textId="77777777" w:rsidR="00E52A24" w:rsidRPr="00955BB0" w:rsidRDefault="00E52A24" w:rsidP="00D36882">
      <w:pPr>
        <w:spacing w:line="240" w:lineRule="auto"/>
        <w:ind w:left="1488" w:hanging="921"/>
        <w:jc w:val="both"/>
        <w:rPr>
          <w:rFonts w:eastAsia="Calibri"/>
          <w:color w:val="FF0000"/>
        </w:rPr>
      </w:pPr>
    </w:p>
    <w:p w14:paraId="0000001E" w14:textId="77777777" w:rsidR="00E52A24" w:rsidRPr="00955BB0" w:rsidRDefault="00900953" w:rsidP="00D36882">
      <w:pPr>
        <w:spacing w:line="240" w:lineRule="auto"/>
        <w:jc w:val="both"/>
        <w:rPr>
          <w:rFonts w:eastAsia="Calibri"/>
          <w:b/>
        </w:rPr>
      </w:pPr>
      <w:r w:rsidRPr="00955BB0">
        <w:rPr>
          <w:rFonts w:eastAsia="Calibri"/>
          <w:b/>
        </w:rPr>
        <w:t>Artículo 5. Glosario de términos y siglas</w:t>
      </w:r>
    </w:p>
    <w:p w14:paraId="0000001F" w14:textId="5BB97181" w:rsidR="00E52A24" w:rsidRPr="00955BB0" w:rsidRDefault="00900953" w:rsidP="00D36882">
      <w:pPr>
        <w:spacing w:line="240" w:lineRule="auto"/>
        <w:jc w:val="both"/>
        <w:rPr>
          <w:rFonts w:eastAsia="Calibri"/>
        </w:rPr>
      </w:pPr>
      <w:r w:rsidRPr="00955BB0">
        <w:rPr>
          <w:rFonts w:eastAsia="Calibri"/>
        </w:rPr>
        <w:t xml:space="preserve">Para efectos de la aplicación de la Ley </w:t>
      </w:r>
      <w:r w:rsidR="006032CF" w:rsidRPr="00955BB0">
        <w:rPr>
          <w:rFonts w:eastAsia="Calibri"/>
        </w:rPr>
        <w:t>N.°</w:t>
      </w:r>
      <w:r w:rsidRPr="00955BB0">
        <w:rPr>
          <w:rFonts w:eastAsia="Calibri"/>
        </w:rPr>
        <w:t xml:space="preserve"> 32309, Ley que crea incentivos económicos y fiscales para el fomento de las actividades cinematográfica y audiovisual del Perú, y del presente reglamento, se consideran las siguientes definiciones:</w:t>
      </w:r>
    </w:p>
    <w:p w14:paraId="00000020" w14:textId="77777777" w:rsidR="00E52A24" w:rsidRPr="00955BB0" w:rsidRDefault="00E52A24" w:rsidP="00D36882">
      <w:pPr>
        <w:spacing w:line="240" w:lineRule="auto"/>
        <w:jc w:val="both"/>
        <w:rPr>
          <w:rFonts w:eastAsia="Calibri"/>
        </w:rPr>
      </w:pPr>
    </w:p>
    <w:p w14:paraId="00000021" w14:textId="77777777" w:rsidR="00E52A24" w:rsidRPr="00955BB0" w:rsidRDefault="00900953" w:rsidP="00D36882">
      <w:pPr>
        <w:spacing w:line="240" w:lineRule="auto"/>
        <w:ind w:left="567" w:hanging="567"/>
        <w:jc w:val="both"/>
        <w:rPr>
          <w:rFonts w:eastAsia="Calibri"/>
        </w:rPr>
      </w:pPr>
      <w:r w:rsidRPr="00955BB0">
        <w:rPr>
          <w:rFonts w:eastAsia="Calibri"/>
          <w:b/>
        </w:rPr>
        <w:t>5.1</w:t>
      </w:r>
      <w:r w:rsidRPr="00955BB0">
        <w:rPr>
          <w:rFonts w:eastAsia="Calibri"/>
        </w:rPr>
        <w:tab/>
      </w:r>
      <w:r w:rsidRPr="00955BB0">
        <w:rPr>
          <w:rFonts w:eastAsia="Calibri"/>
          <w:b/>
        </w:rPr>
        <w:t xml:space="preserve">Acreditación única de realización de proyectos cinematográficos y audiovisuales: </w:t>
      </w:r>
      <w:r w:rsidRPr="00955BB0">
        <w:rPr>
          <w:rFonts w:eastAsia="Calibri"/>
        </w:rPr>
        <w:t>Documento emitido por el Ministerio de Cultura, a través de la DAFO, que determina que una persona jurídica y/o el proyecto forma parte de la actividad cinematográfica y audiovisual desarrollada dentro del territorio nacional.</w:t>
      </w:r>
    </w:p>
    <w:p w14:paraId="00000022" w14:textId="77777777" w:rsidR="00E52A24" w:rsidRPr="00955BB0" w:rsidRDefault="00900953" w:rsidP="00D36882">
      <w:pPr>
        <w:spacing w:line="240" w:lineRule="auto"/>
        <w:ind w:left="567" w:hanging="567"/>
        <w:jc w:val="both"/>
        <w:rPr>
          <w:rFonts w:eastAsia="Calibri"/>
        </w:rPr>
      </w:pPr>
      <w:r w:rsidRPr="00955BB0">
        <w:rPr>
          <w:rFonts w:eastAsia="Calibri"/>
          <w:b/>
        </w:rPr>
        <w:t>5.2</w:t>
      </w:r>
      <w:r w:rsidRPr="00955BB0">
        <w:rPr>
          <w:rFonts w:eastAsia="Calibri"/>
          <w:b/>
        </w:rPr>
        <w:tab/>
        <w:t xml:space="preserve">Acuerdo de coproducción internacional: </w:t>
      </w:r>
      <w:r w:rsidRPr="00955BB0">
        <w:rPr>
          <w:rFonts w:eastAsia="Calibri"/>
        </w:rPr>
        <w:t>Tratado bilateral o multilateral ratificado por el Estado peruano con otros países, relativo a la coproducción cinematográfica y audiovisual.</w:t>
      </w:r>
    </w:p>
    <w:p w14:paraId="00000023" w14:textId="77777777" w:rsidR="00E52A24" w:rsidRPr="00955BB0" w:rsidRDefault="00900953" w:rsidP="00D36882">
      <w:pPr>
        <w:spacing w:line="240" w:lineRule="auto"/>
        <w:ind w:left="567" w:hanging="567"/>
        <w:jc w:val="both"/>
        <w:rPr>
          <w:rFonts w:eastAsia="Calibri"/>
          <w:b/>
        </w:rPr>
      </w:pPr>
      <w:r w:rsidRPr="00955BB0">
        <w:rPr>
          <w:rFonts w:eastAsia="Calibri"/>
          <w:b/>
        </w:rPr>
        <w:t>5.3</w:t>
      </w:r>
      <w:r w:rsidRPr="00955BB0">
        <w:rPr>
          <w:rFonts w:eastAsia="Calibri"/>
          <w:b/>
        </w:rPr>
        <w:tab/>
        <w:t>Agentes del sector cinematográfico y audiovisual:</w:t>
      </w:r>
      <w:r w:rsidRPr="00955BB0">
        <w:rPr>
          <w:rFonts w:eastAsia="Calibri"/>
        </w:rPr>
        <w:t xml:space="preserve"> Todas aquellas personas naturales y jurídicas que se desempeñan en cualquiera de las actividades de la cadena de valor del sector cinematográfico y audiovisual nacional destinadas a la creación, estudio, investigación, producción, difusión, promoción, formación de espacios públicos y preservación de obras de dicha naturaleza.</w:t>
      </w:r>
    </w:p>
    <w:p w14:paraId="252A25FE" w14:textId="77777777" w:rsidR="008F470F" w:rsidRPr="00955BB0" w:rsidRDefault="00900953" w:rsidP="00D36882">
      <w:pPr>
        <w:spacing w:line="240" w:lineRule="auto"/>
        <w:ind w:left="567" w:hanging="567"/>
        <w:jc w:val="both"/>
        <w:rPr>
          <w:rFonts w:eastAsia="Calibri"/>
        </w:rPr>
      </w:pPr>
      <w:r w:rsidRPr="00955BB0">
        <w:rPr>
          <w:rFonts w:eastAsia="Calibri"/>
          <w:b/>
        </w:rPr>
        <w:t>5.4</w:t>
      </w:r>
      <w:r w:rsidRPr="00955BB0">
        <w:rPr>
          <w:rFonts w:eastAsia="Calibri"/>
          <w:b/>
        </w:rPr>
        <w:tab/>
        <w:t>Beneficiario de estímulos económicos:</w:t>
      </w:r>
      <w:r w:rsidRPr="00955BB0">
        <w:rPr>
          <w:rFonts w:eastAsia="Calibri"/>
        </w:rPr>
        <w:t xml:space="preserve"> Persona natural o jurídica que recibe una subvención económica no reembolsable del Ministerio de Cultura, destinada a financiar un proyecto cinematográfico o audiovisual.</w:t>
      </w:r>
    </w:p>
    <w:p w14:paraId="406E6BF4" w14:textId="77777777" w:rsidR="008F470F" w:rsidRPr="00955BB0" w:rsidRDefault="008F470F" w:rsidP="00D36882">
      <w:pPr>
        <w:spacing w:line="240" w:lineRule="auto"/>
        <w:ind w:left="567" w:hanging="567"/>
        <w:jc w:val="both"/>
        <w:rPr>
          <w:rFonts w:eastAsia="Calibri"/>
        </w:rPr>
      </w:pPr>
      <w:r w:rsidRPr="00955BB0">
        <w:rPr>
          <w:rFonts w:eastAsia="Calibri"/>
          <w:b/>
        </w:rPr>
        <w:t>5.5</w:t>
      </w:r>
      <w:r w:rsidRPr="00955BB0">
        <w:rPr>
          <w:rFonts w:eastAsia="Calibri"/>
          <w:b/>
        </w:rPr>
        <w:tab/>
        <w:t>Beneficiario de incentivos fiscales:</w:t>
      </w:r>
      <w:r w:rsidRPr="00955BB0">
        <w:rPr>
          <w:rFonts w:eastAsia="Calibri"/>
        </w:rPr>
        <w:t xml:space="preserve"> Persona natural o jurídica que recibe un incentivo fiscal destinado a promover el sector cinematográfico o audiovisual.</w:t>
      </w:r>
    </w:p>
    <w:p w14:paraId="57CF2F7F" w14:textId="77777777" w:rsidR="008F470F" w:rsidRPr="00955BB0" w:rsidRDefault="008F470F" w:rsidP="00D36882">
      <w:pPr>
        <w:spacing w:line="240" w:lineRule="auto"/>
        <w:ind w:left="567" w:hanging="567"/>
        <w:jc w:val="both"/>
        <w:rPr>
          <w:rFonts w:eastAsia="Calibri"/>
        </w:rPr>
      </w:pPr>
      <w:r w:rsidRPr="00955BB0">
        <w:rPr>
          <w:rFonts w:eastAsia="Calibri"/>
          <w:b/>
        </w:rPr>
        <w:t>5.6</w:t>
      </w:r>
      <w:r w:rsidRPr="00955BB0">
        <w:rPr>
          <w:rFonts w:eastAsia="Calibri"/>
          <w:b/>
        </w:rPr>
        <w:tab/>
        <w:t>Compositor(a):</w:t>
      </w:r>
      <w:r w:rsidRPr="00955BB0">
        <w:rPr>
          <w:rFonts w:eastAsia="Calibri"/>
        </w:rPr>
        <w:t xml:space="preserve"> Autor(a) de las obras musicales compuestas específicamente para la obra cinematográfica o audiovisual o, en su defecto, el/la arreglista de las obras musicales adaptadas para su uso en la obra cinematográfica o audiovisual.</w:t>
      </w:r>
    </w:p>
    <w:p w14:paraId="00000027" w14:textId="1D77A31A" w:rsidR="00E52A24" w:rsidRPr="00955BB0" w:rsidRDefault="008F470F" w:rsidP="00D36882">
      <w:pPr>
        <w:spacing w:line="240" w:lineRule="auto"/>
        <w:ind w:left="567" w:hanging="567"/>
        <w:jc w:val="both"/>
        <w:rPr>
          <w:rFonts w:eastAsia="Calibri"/>
        </w:rPr>
      </w:pPr>
      <w:r w:rsidRPr="00955BB0">
        <w:rPr>
          <w:rFonts w:eastAsia="Calibri"/>
          <w:b/>
        </w:rPr>
        <w:lastRenderedPageBreak/>
        <w:t>5.7</w:t>
      </w:r>
      <w:r w:rsidRPr="00955BB0">
        <w:rPr>
          <w:rFonts w:eastAsia="Calibri"/>
          <w:b/>
        </w:rPr>
        <w:tab/>
        <w:t>Conservación:</w:t>
      </w:r>
      <w:r w:rsidRPr="00955BB0">
        <w:rPr>
          <w:rFonts w:eastAsia="Calibri"/>
        </w:rPr>
        <w:t xml:space="preserve"> Procedimientos, medidas preventivas y correctivas que permiten el adecuado almacenamiento de los materiales cinematográficos y audiovisuales, garantizando la integridad física de los mismos.</w:t>
      </w:r>
    </w:p>
    <w:p w14:paraId="00000028" w14:textId="77777777" w:rsidR="00E52A24" w:rsidRPr="00955BB0" w:rsidRDefault="00900953" w:rsidP="00D36882">
      <w:pPr>
        <w:spacing w:line="240" w:lineRule="auto"/>
        <w:ind w:left="567" w:hanging="567"/>
        <w:jc w:val="both"/>
        <w:rPr>
          <w:rFonts w:eastAsia="Calibri"/>
        </w:rPr>
      </w:pPr>
      <w:r w:rsidRPr="00955BB0">
        <w:rPr>
          <w:rFonts w:eastAsia="Calibri"/>
          <w:b/>
        </w:rPr>
        <w:t>5.8</w:t>
      </w:r>
      <w:r w:rsidRPr="00955BB0">
        <w:rPr>
          <w:rFonts w:eastAsia="Calibri"/>
        </w:rPr>
        <w:tab/>
      </w:r>
      <w:r w:rsidRPr="00955BB0">
        <w:rPr>
          <w:rFonts w:eastAsia="Calibri"/>
          <w:b/>
        </w:rPr>
        <w:t>Contrato de coproducción:</w:t>
      </w:r>
      <w:r w:rsidRPr="00955BB0">
        <w:rPr>
          <w:rFonts w:eastAsia="Calibri"/>
        </w:rPr>
        <w:t xml:space="preserve"> Acuerdo de carácter privado entre dos o más personas jurídicas de producción cinematográfica y audiovisual, nacionales o extranjeras, que tiene como objeto la realización de una obra cinematográfica o audiovisual. </w:t>
      </w:r>
    </w:p>
    <w:p w14:paraId="00000029" w14:textId="77777777" w:rsidR="00E52A24" w:rsidRPr="00955BB0" w:rsidRDefault="00900953" w:rsidP="00D36882">
      <w:pPr>
        <w:spacing w:line="240" w:lineRule="auto"/>
        <w:ind w:left="567" w:hanging="567"/>
        <w:jc w:val="both"/>
        <w:rPr>
          <w:rFonts w:eastAsia="Calibri"/>
        </w:rPr>
      </w:pPr>
      <w:r w:rsidRPr="00955BB0">
        <w:rPr>
          <w:rFonts w:eastAsia="Calibri"/>
          <w:b/>
        </w:rPr>
        <w:t>5.9</w:t>
      </w:r>
      <w:r w:rsidRPr="00955BB0">
        <w:rPr>
          <w:rFonts w:eastAsia="Calibri"/>
          <w:b/>
        </w:rPr>
        <w:tab/>
        <w:t xml:space="preserve">DAFO: </w:t>
      </w:r>
      <w:r w:rsidRPr="00955BB0">
        <w:rPr>
          <w:rFonts w:eastAsia="Calibri"/>
        </w:rPr>
        <w:t>Dirección del Audiovisual, la Fonografía y los Nuevos Medios o la que haga sus veces.</w:t>
      </w:r>
    </w:p>
    <w:p w14:paraId="0000002A" w14:textId="77777777" w:rsidR="00E52A24" w:rsidRPr="00955BB0" w:rsidRDefault="00900953" w:rsidP="00D36882">
      <w:pPr>
        <w:spacing w:line="240" w:lineRule="auto"/>
        <w:ind w:left="567" w:hanging="567"/>
        <w:jc w:val="both"/>
        <w:rPr>
          <w:rFonts w:eastAsia="Calibri"/>
        </w:rPr>
      </w:pPr>
      <w:r w:rsidRPr="00955BB0">
        <w:rPr>
          <w:rFonts w:eastAsia="Calibri"/>
          <w:b/>
        </w:rPr>
        <w:t>5.10</w:t>
      </w:r>
      <w:r w:rsidRPr="00955BB0">
        <w:rPr>
          <w:rFonts w:eastAsia="Calibri"/>
        </w:rPr>
        <w:tab/>
      </w:r>
      <w:r w:rsidRPr="00955BB0">
        <w:rPr>
          <w:rFonts w:eastAsia="Calibri"/>
          <w:b/>
        </w:rPr>
        <w:t xml:space="preserve">DGIA: </w:t>
      </w:r>
      <w:r w:rsidRPr="00955BB0">
        <w:rPr>
          <w:rFonts w:eastAsia="Calibri"/>
        </w:rPr>
        <w:t>Dirección General de Industrias Culturales y Arte o la que haga sus veces.</w:t>
      </w:r>
    </w:p>
    <w:p w14:paraId="0000002B" w14:textId="77777777" w:rsidR="00E52A24" w:rsidRPr="00955BB0" w:rsidRDefault="00900953" w:rsidP="00D36882">
      <w:pPr>
        <w:spacing w:line="240" w:lineRule="auto"/>
        <w:ind w:left="567" w:hanging="567"/>
        <w:jc w:val="both"/>
        <w:rPr>
          <w:rFonts w:eastAsia="Calibri"/>
        </w:rPr>
      </w:pPr>
      <w:r w:rsidRPr="00955BB0">
        <w:rPr>
          <w:rFonts w:eastAsia="Calibri"/>
          <w:b/>
        </w:rPr>
        <w:t>5.11</w:t>
      </w:r>
      <w:r w:rsidRPr="00955BB0">
        <w:rPr>
          <w:rFonts w:eastAsia="Calibri"/>
          <w:b/>
        </w:rPr>
        <w:tab/>
        <w:t xml:space="preserve">Director(a): </w:t>
      </w:r>
      <w:r w:rsidRPr="00955BB0">
        <w:rPr>
          <w:rFonts w:eastAsia="Calibri"/>
        </w:rPr>
        <w:t>Autor(a) y ejecutor(a) de la realización, responsable creativo de la obra cinematográfica o audiovisual.</w:t>
      </w:r>
    </w:p>
    <w:p w14:paraId="0000002C" w14:textId="77777777" w:rsidR="00E52A24" w:rsidRPr="00955BB0" w:rsidRDefault="00900953" w:rsidP="00D36882">
      <w:pPr>
        <w:spacing w:line="240" w:lineRule="auto"/>
        <w:ind w:left="567" w:hanging="567"/>
        <w:jc w:val="both"/>
        <w:rPr>
          <w:rFonts w:eastAsia="Calibri"/>
        </w:rPr>
      </w:pPr>
      <w:r w:rsidRPr="00955BB0">
        <w:rPr>
          <w:rFonts w:eastAsia="Calibri"/>
          <w:b/>
        </w:rPr>
        <w:t>5.12</w:t>
      </w:r>
      <w:r w:rsidRPr="00955BB0">
        <w:rPr>
          <w:rFonts w:eastAsia="Calibri"/>
        </w:rPr>
        <w:tab/>
      </w:r>
      <w:r w:rsidRPr="00955BB0">
        <w:rPr>
          <w:rFonts w:eastAsia="Calibri"/>
          <w:b/>
        </w:rPr>
        <w:t>Distribución cinematográfica y/o audiovisual:</w:t>
      </w:r>
      <w:r w:rsidRPr="00955BB0">
        <w:rPr>
          <w:rFonts w:eastAsia="Calibri"/>
        </w:rPr>
        <w:t xml:space="preserve"> Conjunto de actividades mediante las cuales una obra cinematográfica y/o audiovisual es llevada al público a través de diferentes ventanas de exhibición, tales como salas de cine, plataformas de </w:t>
      </w:r>
      <w:r w:rsidRPr="00955BB0">
        <w:rPr>
          <w:rFonts w:eastAsia="Calibri"/>
          <w:i/>
          <w:iCs/>
        </w:rPr>
        <w:t>streaming</w:t>
      </w:r>
      <w:r w:rsidRPr="00955BB0">
        <w:rPr>
          <w:rFonts w:eastAsia="Calibri"/>
        </w:rPr>
        <w:t>, festivales de cine, televisión, entre otras; con fines comerciales, de promoción u otras.</w:t>
      </w:r>
    </w:p>
    <w:p w14:paraId="0000002D" w14:textId="77777777" w:rsidR="00E52A24" w:rsidRPr="00955BB0" w:rsidRDefault="00900953" w:rsidP="00D36882">
      <w:pPr>
        <w:spacing w:line="240" w:lineRule="auto"/>
        <w:ind w:left="567" w:hanging="567"/>
        <w:jc w:val="both"/>
        <w:rPr>
          <w:rFonts w:eastAsia="Calibri"/>
        </w:rPr>
      </w:pPr>
      <w:r w:rsidRPr="00955BB0">
        <w:rPr>
          <w:rFonts w:eastAsia="Calibri"/>
          <w:b/>
        </w:rPr>
        <w:t>5.13</w:t>
      </w:r>
      <w:r w:rsidRPr="00955BB0">
        <w:rPr>
          <w:rFonts w:eastAsia="Calibri"/>
        </w:rPr>
        <w:tab/>
      </w:r>
      <w:r w:rsidRPr="00955BB0">
        <w:rPr>
          <w:rFonts w:eastAsia="Calibri"/>
          <w:b/>
        </w:rPr>
        <w:t xml:space="preserve">Equipo artístico: </w:t>
      </w:r>
      <w:r w:rsidRPr="00955BB0">
        <w:rPr>
          <w:rFonts w:eastAsia="Calibri"/>
        </w:rPr>
        <w:t xml:space="preserve">Conjunto de personas que mediante su voz, ademanes y/o movimientos corporales interpretan un personaje en una obra cinematográfica o audiovisual. Incluye actores protagónicos y secundarios. Los actores de voz son considerados personal artístico. No se considera personal artístico a los extras. </w:t>
      </w:r>
    </w:p>
    <w:p w14:paraId="0000002E" w14:textId="77777777" w:rsidR="00E52A24" w:rsidRPr="00955BB0" w:rsidRDefault="00900953" w:rsidP="00D36882">
      <w:pPr>
        <w:spacing w:line="240" w:lineRule="auto"/>
        <w:ind w:left="567" w:hanging="567"/>
        <w:jc w:val="both"/>
        <w:rPr>
          <w:rFonts w:eastAsia="Calibri"/>
          <w:b/>
        </w:rPr>
      </w:pPr>
      <w:r w:rsidRPr="00955BB0">
        <w:rPr>
          <w:rFonts w:eastAsia="Calibri"/>
          <w:b/>
        </w:rPr>
        <w:t>5.14</w:t>
      </w:r>
      <w:r w:rsidRPr="00955BB0">
        <w:rPr>
          <w:rFonts w:eastAsia="Calibri"/>
        </w:rPr>
        <w:tab/>
      </w:r>
      <w:r w:rsidRPr="00955BB0">
        <w:rPr>
          <w:rFonts w:eastAsia="Calibri"/>
          <w:b/>
        </w:rPr>
        <w:t xml:space="preserve">Equipo técnico: </w:t>
      </w:r>
      <w:r w:rsidRPr="00955BB0">
        <w:rPr>
          <w:rFonts w:eastAsia="Calibri"/>
        </w:rPr>
        <w:t xml:space="preserve">Conjunto de personal que participa en las áreas técnicas del desarrollo y/o producción de una obra cinematográfica o audiovisual. </w:t>
      </w:r>
      <w:r w:rsidRPr="00955BB0">
        <w:rPr>
          <w:rFonts w:eastAsia="Calibri"/>
          <w:b/>
        </w:rPr>
        <w:t xml:space="preserve"> </w:t>
      </w:r>
    </w:p>
    <w:p w14:paraId="0000002F" w14:textId="7D002887" w:rsidR="00E52A24" w:rsidRPr="00955BB0" w:rsidRDefault="00900953" w:rsidP="00D36882">
      <w:pPr>
        <w:spacing w:line="240" w:lineRule="auto"/>
        <w:ind w:left="567" w:hanging="567"/>
        <w:jc w:val="both"/>
        <w:rPr>
          <w:rFonts w:eastAsia="Calibri"/>
        </w:rPr>
      </w:pPr>
      <w:r w:rsidRPr="00955BB0">
        <w:rPr>
          <w:rFonts w:eastAsia="Calibri"/>
          <w:b/>
        </w:rPr>
        <w:t>5.15</w:t>
      </w:r>
      <w:r w:rsidRPr="00955BB0">
        <w:rPr>
          <w:rFonts w:eastAsia="Calibri"/>
          <w:b/>
        </w:rPr>
        <w:tab/>
        <w:t>Equipo creativo:</w:t>
      </w:r>
      <w:r w:rsidRPr="00955BB0">
        <w:rPr>
          <w:rFonts w:eastAsia="Calibri"/>
        </w:rPr>
        <w:t xml:space="preserve"> Conjunto de personas naturales susceptibles de ejercer derechos morales o concentrar a priori derechos patrimoniales sobre las creaciones objeto de las acciones de fomento establecidas en la Ley </w:t>
      </w:r>
      <w:r w:rsidR="006032CF" w:rsidRPr="00955BB0">
        <w:rPr>
          <w:rFonts w:eastAsia="Calibri"/>
        </w:rPr>
        <w:t>N.°</w:t>
      </w:r>
      <w:r w:rsidRPr="00955BB0">
        <w:rPr>
          <w:rFonts w:eastAsia="Calibri"/>
        </w:rPr>
        <w:t xml:space="preserve"> 32309, considerándose principalmente: director(es), guionist</w:t>
      </w:r>
      <w:r w:rsidR="008F470F" w:rsidRPr="00955BB0">
        <w:rPr>
          <w:rFonts w:eastAsia="Calibri"/>
        </w:rPr>
        <w:t>a</w:t>
      </w:r>
      <w:r w:rsidRPr="00955BB0">
        <w:rPr>
          <w:rFonts w:eastAsia="Calibri"/>
        </w:rPr>
        <w:t>(s), autor(es) del tratamiento y compositor(es) de la música original.</w:t>
      </w:r>
    </w:p>
    <w:p w14:paraId="00000031" w14:textId="7EB1E3B8" w:rsidR="00E52A24" w:rsidRPr="00955BB0" w:rsidRDefault="00900953" w:rsidP="00D36882">
      <w:pPr>
        <w:spacing w:line="240" w:lineRule="auto"/>
        <w:ind w:left="567" w:hanging="567"/>
        <w:jc w:val="both"/>
        <w:rPr>
          <w:rFonts w:eastAsia="Calibri"/>
          <w:color w:val="FF0000"/>
        </w:rPr>
      </w:pPr>
      <w:r w:rsidRPr="00955BB0">
        <w:rPr>
          <w:rFonts w:eastAsia="Calibri"/>
          <w:b/>
        </w:rPr>
        <w:t>5.16</w:t>
      </w:r>
      <w:r w:rsidRPr="00955BB0">
        <w:rPr>
          <w:rFonts w:eastAsia="Calibri"/>
          <w:b/>
        </w:rPr>
        <w:tab/>
        <w:t>Estímulos económicos:</w:t>
      </w:r>
      <w:r w:rsidRPr="00955BB0">
        <w:rPr>
          <w:rFonts w:eastAsia="Calibri"/>
        </w:rPr>
        <w:t xml:space="preserve"> Subvenciones de carácter no reembolsable, sean estas concursables o no concursables, otorgadas por el Ministerio de Cultura, mediante acto administrativo, a personas naturales o jurídicas del ámbito cinematográfico y audiovisual, conforme a lo establecido en la Ley </w:t>
      </w:r>
      <w:r w:rsidR="006032CF" w:rsidRPr="00955BB0">
        <w:rPr>
          <w:rFonts w:eastAsia="Calibri"/>
        </w:rPr>
        <w:t>N.°</w:t>
      </w:r>
      <w:r w:rsidRPr="00955BB0">
        <w:rPr>
          <w:rFonts w:eastAsia="Calibri"/>
        </w:rPr>
        <w:t xml:space="preserve"> 32309 y al presente reglamento. Excepcionalmente, el carácter no reembolsable se pierde cuando proceda el reintegro de la subvención como medida correctiva, en los supuestos previstos en la Ley o en el presente </w:t>
      </w:r>
      <w:r w:rsidR="0054600A" w:rsidRPr="00955BB0">
        <w:rPr>
          <w:rFonts w:eastAsia="Calibri"/>
        </w:rPr>
        <w:t>r</w:t>
      </w:r>
      <w:r w:rsidRPr="00955BB0">
        <w:rPr>
          <w:rFonts w:eastAsia="Calibri"/>
        </w:rPr>
        <w:t xml:space="preserve">eglamento, aplicados en virtud de un procedimiento administrativo sancionador. </w:t>
      </w:r>
    </w:p>
    <w:p w14:paraId="00000032" w14:textId="77777777" w:rsidR="00E52A24" w:rsidRPr="00955BB0" w:rsidRDefault="00900953" w:rsidP="00D36882">
      <w:pPr>
        <w:spacing w:line="240" w:lineRule="auto"/>
        <w:ind w:left="567" w:hanging="567"/>
        <w:jc w:val="both"/>
        <w:rPr>
          <w:rFonts w:eastAsia="Calibri"/>
        </w:rPr>
      </w:pPr>
      <w:r w:rsidRPr="00955BB0">
        <w:rPr>
          <w:rFonts w:eastAsia="Calibri"/>
          <w:b/>
        </w:rPr>
        <w:t>5.17</w:t>
      </w:r>
      <w:r w:rsidRPr="00955BB0">
        <w:rPr>
          <w:rFonts w:eastAsia="Calibri"/>
        </w:rPr>
        <w:tab/>
      </w:r>
      <w:r w:rsidRPr="00955BB0">
        <w:rPr>
          <w:rFonts w:eastAsia="Calibri"/>
          <w:b/>
        </w:rPr>
        <w:t xml:space="preserve">Estreno: </w:t>
      </w:r>
      <w:r w:rsidRPr="00955BB0">
        <w:rPr>
          <w:rFonts w:eastAsia="Calibri"/>
        </w:rPr>
        <w:t xml:space="preserve">Primera exhibición pública de una obra cinematográfica y/o audiovisual. </w:t>
      </w:r>
    </w:p>
    <w:p w14:paraId="00000033" w14:textId="77777777" w:rsidR="00E52A24" w:rsidRPr="00955BB0" w:rsidRDefault="00900953" w:rsidP="00D36882">
      <w:pPr>
        <w:spacing w:line="240" w:lineRule="auto"/>
        <w:ind w:left="567" w:hanging="567"/>
        <w:jc w:val="both"/>
        <w:rPr>
          <w:rFonts w:eastAsia="Calibri"/>
        </w:rPr>
      </w:pPr>
      <w:r w:rsidRPr="00955BB0">
        <w:rPr>
          <w:rFonts w:eastAsia="Calibri"/>
          <w:b/>
        </w:rPr>
        <w:t>5.18</w:t>
      </w:r>
      <w:r w:rsidRPr="00955BB0">
        <w:rPr>
          <w:rFonts w:eastAsia="Calibri"/>
          <w:b/>
        </w:rPr>
        <w:tab/>
        <w:t>Exhibición cinematográfica comercial:</w:t>
      </w:r>
      <w:r w:rsidRPr="00955BB0">
        <w:rPr>
          <w:rFonts w:eastAsia="Calibri"/>
        </w:rPr>
        <w:t xml:space="preserve"> Comunicación pública de obras cinematográficas o audiovisuales en salas de exhibición con fines comerciales, utilizando los medios y/o la tecnología que correspondan, tanto análogos como digitales. Comprende, principalmente, la actividad realizada por multicines y cadenas de cine, así como por plataformas digitales o servicios de streaming.</w:t>
      </w:r>
    </w:p>
    <w:p w14:paraId="7B2FC45B" w14:textId="77777777" w:rsidR="008F470F" w:rsidRPr="00955BB0" w:rsidRDefault="00900953" w:rsidP="00D36882">
      <w:pPr>
        <w:spacing w:line="240" w:lineRule="auto"/>
        <w:ind w:left="567" w:hanging="567"/>
        <w:jc w:val="both"/>
        <w:rPr>
          <w:rFonts w:eastAsia="Calibri"/>
        </w:rPr>
      </w:pPr>
      <w:r w:rsidRPr="00955BB0">
        <w:rPr>
          <w:rFonts w:eastAsia="Calibri"/>
          <w:b/>
        </w:rPr>
        <w:t>5.19</w:t>
      </w:r>
      <w:r w:rsidRPr="00955BB0">
        <w:rPr>
          <w:rFonts w:eastAsia="Calibri"/>
          <w:b/>
        </w:rPr>
        <w:tab/>
        <w:t>Exhibición cinematográfica alternativa:</w:t>
      </w:r>
      <w:r w:rsidRPr="00955BB0">
        <w:rPr>
          <w:rFonts w:eastAsia="Calibri"/>
        </w:rPr>
        <w:t xml:space="preserve"> Comunicación pública de obras cinematográficas o audiovisuales, con o sin fines comerciales, realizada en espacios alternativos a las salas de exhibición cinematográfica comercial. Comprende, principalmente, la actividad realizada por salas de arte y ensayo, </w:t>
      </w:r>
      <w:r w:rsidR="008F470F" w:rsidRPr="00955BB0">
        <w:rPr>
          <w:rFonts w:eastAsia="Calibri"/>
        </w:rPr>
        <w:t>cineclubes, centros</w:t>
      </w:r>
      <w:r w:rsidRPr="00955BB0">
        <w:rPr>
          <w:rFonts w:eastAsia="Calibri"/>
        </w:rPr>
        <w:t xml:space="preserve"> culturales, instituciones educativas, proyecciones itinerantes y al aire libre, así </w:t>
      </w:r>
      <w:r w:rsidR="008F470F" w:rsidRPr="00955BB0">
        <w:rPr>
          <w:rFonts w:eastAsia="Calibri"/>
        </w:rPr>
        <w:t>como plataformas</w:t>
      </w:r>
      <w:r w:rsidRPr="00955BB0">
        <w:rPr>
          <w:rFonts w:eastAsia="Calibri"/>
        </w:rPr>
        <w:t xml:space="preserve"> digitales.</w:t>
      </w:r>
    </w:p>
    <w:p w14:paraId="00000035" w14:textId="099EAD15" w:rsidR="00E52A24" w:rsidRPr="00955BB0" w:rsidRDefault="008F470F" w:rsidP="00D36882">
      <w:pPr>
        <w:spacing w:line="240" w:lineRule="auto"/>
        <w:ind w:left="567" w:hanging="567"/>
        <w:jc w:val="both"/>
        <w:rPr>
          <w:rFonts w:eastAsia="Calibri"/>
        </w:rPr>
      </w:pPr>
      <w:r w:rsidRPr="00955BB0">
        <w:rPr>
          <w:rFonts w:eastAsia="Calibri"/>
          <w:b/>
        </w:rPr>
        <w:t>5.20</w:t>
      </w:r>
      <w:r w:rsidRPr="00955BB0">
        <w:rPr>
          <w:rFonts w:eastAsia="Calibri"/>
          <w:b/>
        </w:rPr>
        <w:tab/>
        <w:t xml:space="preserve">Extranjero domiciliado: </w:t>
      </w:r>
      <w:r w:rsidR="00ED02F4" w:rsidRPr="00955BB0">
        <w:rPr>
          <w:rFonts w:eastAsia="Calibri"/>
        </w:rPr>
        <w:t xml:space="preserve">Persona de nacionalidad extranjera que acredita un período de residencia migratoria mínima de cinco (5) años continuos e inmediatos anteriores en el Perú. Dicha condición de arraigo, establecida conforme a los requisitos de naturalización de la Ley </w:t>
      </w:r>
      <w:r w:rsidR="00E1796F" w:rsidRPr="00955BB0">
        <w:rPr>
          <w:rFonts w:eastAsia="Calibri"/>
        </w:rPr>
        <w:t>N.°</w:t>
      </w:r>
      <w:r w:rsidR="00ED02F4" w:rsidRPr="00955BB0">
        <w:rPr>
          <w:rFonts w:eastAsia="Calibri"/>
        </w:rPr>
        <w:t xml:space="preserve"> 32421, Nueva Ley de Nacionalidad, constituye el estándar de domicilio para determinar su participación en proyectos de producción nacional en el sector cinematográfico y audiovisual, en el marco de la Ley.</w:t>
      </w:r>
      <w:r w:rsidRPr="00955BB0">
        <w:rPr>
          <w:rFonts w:eastAsia="Calibri"/>
        </w:rPr>
        <w:tab/>
      </w:r>
    </w:p>
    <w:p w14:paraId="00000036" w14:textId="77777777" w:rsidR="00E52A24" w:rsidRPr="00955BB0" w:rsidRDefault="00900953" w:rsidP="00D36882">
      <w:pPr>
        <w:spacing w:line="240" w:lineRule="auto"/>
        <w:ind w:left="567" w:hanging="567"/>
        <w:jc w:val="both"/>
        <w:rPr>
          <w:rFonts w:eastAsia="Calibri"/>
        </w:rPr>
      </w:pPr>
      <w:r w:rsidRPr="00955BB0">
        <w:rPr>
          <w:rFonts w:eastAsia="Calibri"/>
          <w:b/>
        </w:rPr>
        <w:lastRenderedPageBreak/>
        <w:t>5.21</w:t>
      </w:r>
      <w:r w:rsidRPr="00955BB0">
        <w:rPr>
          <w:rFonts w:eastAsia="Calibri"/>
          <w:b/>
        </w:rPr>
        <w:tab/>
        <w:t>Festival cinematográfico y/o audiovisual:</w:t>
      </w:r>
      <w:r w:rsidRPr="00955BB0">
        <w:rPr>
          <w:rFonts w:eastAsia="Calibri"/>
        </w:rPr>
        <w:t xml:space="preserve"> Evento público, de carácter competitivo o no competitivo, que a través de la exhibición de obras cinematográficas y contenidos audiovisuales nacionales y/o internacionales promueve el acceso a la producción cultural audiovisual y su circulación en el territorio nacional; así como la formación de públicos, la capacitación y el intercambio entre agentes del sector. Se organizan periódicamente y tienen una duración determinada.</w:t>
      </w:r>
    </w:p>
    <w:p w14:paraId="00000037" w14:textId="77777777" w:rsidR="00E52A24" w:rsidRPr="00955BB0" w:rsidRDefault="00900953" w:rsidP="00D36882">
      <w:pPr>
        <w:spacing w:line="240" w:lineRule="auto"/>
        <w:ind w:left="567" w:hanging="567"/>
        <w:jc w:val="both"/>
        <w:rPr>
          <w:rFonts w:eastAsia="Calibri"/>
        </w:rPr>
      </w:pPr>
      <w:r w:rsidRPr="00955BB0">
        <w:rPr>
          <w:rFonts w:eastAsia="Calibri"/>
          <w:b/>
        </w:rPr>
        <w:t>5.22</w:t>
      </w:r>
      <w:r w:rsidRPr="00955BB0">
        <w:rPr>
          <w:rFonts w:eastAsia="Calibri"/>
        </w:rPr>
        <w:tab/>
      </w:r>
      <w:r w:rsidRPr="00955BB0">
        <w:rPr>
          <w:rFonts w:eastAsia="Calibri"/>
          <w:b/>
        </w:rPr>
        <w:t>Formación de públicos:</w:t>
      </w:r>
      <w:r w:rsidRPr="00955BB0">
        <w:rPr>
          <w:rFonts w:eastAsia="Calibri"/>
        </w:rPr>
        <w:t xml:space="preserve"> Estrategia que propone acciones de captación, mediación y fidelización para el desarrollo de audiencias y que permite generar acceso a las obras cinematográficas y contenidos audiovisuales, propiciando su apreciación crítica y a la vez su disfrute.</w:t>
      </w:r>
    </w:p>
    <w:p w14:paraId="00000038" w14:textId="77777777" w:rsidR="00E52A24" w:rsidRPr="00955BB0" w:rsidRDefault="00900953" w:rsidP="00D36882">
      <w:pPr>
        <w:spacing w:line="240" w:lineRule="auto"/>
        <w:ind w:left="567" w:hanging="567"/>
        <w:jc w:val="both"/>
        <w:rPr>
          <w:rFonts w:eastAsia="Calibri"/>
        </w:rPr>
      </w:pPr>
      <w:r w:rsidRPr="00955BB0">
        <w:rPr>
          <w:rFonts w:eastAsia="Calibri"/>
          <w:b/>
        </w:rPr>
        <w:t>5.23</w:t>
      </w:r>
      <w:r w:rsidRPr="00955BB0">
        <w:rPr>
          <w:rFonts w:eastAsia="Calibri"/>
        </w:rPr>
        <w:tab/>
      </w:r>
      <w:r w:rsidRPr="00955BB0">
        <w:rPr>
          <w:rFonts w:eastAsia="Calibri"/>
          <w:b/>
        </w:rPr>
        <w:t>Gestor(a) cinematográfico y audiovisual:</w:t>
      </w:r>
      <w:r w:rsidRPr="00955BB0">
        <w:rPr>
          <w:rFonts w:eastAsia="Calibri"/>
        </w:rPr>
        <w:t xml:space="preserve"> Especialista en el diseño, gestión, ejecución, distribución y promoción de proyectos culturales vinculados a contenidos cinematográficos y/o audiovisuales y a sus agentes involucrados.</w:t>
      </w:r>
      <w:r w:rsidRPr="00955BB0">
        <w:rPr>
          <w:rFonts w:eastAsia="Calibri"/>
          <w:b/>
        </w:rPr>
        <w:t xml:space="preserve"> </w:t>
      </w:r>
      <w:r w:rsidRPr="00955BB0">
        <w:rPr>
          <w:rFonts w:eastAsia="Calibri"/>
        </w:rPr>
        <w:t xml:space="preserve"> </w:t>
      </w:r>
    </w:p>
    <w:p w14:paraId="00000039" w14:textId="77777777" w:rsidR="00E52A24" w:rsidRPr="00955BB0" w:rsidRDefault="00900953" w:rsidP="00D36882">
      <w:pPr>
        <w:spacing w:line="240" w:lineRule="auto"/>
        <w:ind w:left="567" w:hanging="567"/>
        <w:jc w:val="both"/>
        <w:rPr>
          <w:rFonts w:eastAsia="Calibri"/>
          <w:shd w:val="clear" w:color="auto" w:fill="FF9900"/>
        </w:rPr>
      </w:pPr>
      <w:r w:rsidRPr="00955BB0">
        <w:rPr>
          <w:rFonts w:eastAsia="Calibri"/>
          <w:b/>
        </w:rPr>
        <w:t>5.24</w:t>
      </w:r>
      <w:r w:rsidRPr="00955BB0">
        <w:rPr>
          <w:rFonts w:eastAsia="Calibri"/>
        </w:rPr>
        <w:tab/>
      </w:r>
      <w:r w:rsidRPr="00955BB0">
        <w:rPr>
          <w:rFonts w:eastAsia="Calibri"/>
          <w:b/>
        </w:rPr>
        <w:t>Guionista:</w:t>
      </w:r>
      <w:r w:rsidRPr="00955BB0">
        <w:rPr>
          <w:rFonts w:eastAsia="Calibri"/>
        </w:rPr>
        <w:t xml:space="preserve"> Autor(a) del guion, original o adaptado de otra fuente, en el cual se basa la realización de la obra cinematográfica o audiovisual.</w:t>
      </w:r>
    </w:p>
    <w:p w14:paraId="0000003A" w14:textId="77777777" w:rsidR="00E52A24" w:rsidRPr="00955BB0" w:rsidRDefault="00900953" w:rsidP="00D36882">
      <w:pPr>
        <w:spacing w:line="240" w:lineRule="auto"/>
        <w:ind w:left="567" w:hanging="567"/>
        <w:jc w:val="both"/>
        <w:rPr>
          <w:rFonts w:eastAsia="Calibri"/>
          <w:b/>
        </w:rPr>
      </w:pPr>
      <w:r w:rsidRPr="00955BB0">
        <w:rPr>
          <w:rFonts w:eastAsia="Calibri"/>
          <w:b/>
        </w:rPr>
        <w:t>5.25</w:t>
      </w:r>
      <w:r w:rsidRPr="00955BB0">
        <w:rPr>
          <w:rFonts w:eastAsia="Calibri"/>
        </w:rPr>
        <w:tab/>
      </w:r>
      <w:r w:rsidRPr="00955BB0">
        <w:rPr>
          <w:rFonts w:eastAsia="Calibri"/>
          <w:b/>
        </w:rPr>
        <w:t xml:space="preserve">Lenguaje cinematográfico: </w:t>
      </w:r>
      <w:r w:rsidRPr="00955BB0">
        <w:rPr>
          <w:rFonts w:eastAsia="Calibri"/>
        </w:rPr>
        <w:t>Características formales y convenciones de uso de la imagen y el sonido, en base a los cuales se crean obras cinematográficas.</w:t>
      </w:r>
    </w:p>
    <w:p w14:paraId="0000003B" w14:textId="77777777" w:rsidR="00E52A24" w:rsidRPr="00955BB0" w:rsidRDefault="00900953" w:rsidP="00D36882">
      <w:pPr>
        <w:spacing w:line="240" w:lineRule="auto"/>
        <w:ind w:left="567" w:hanging="567"/>
        <w:jc w:val="both"/>
        <w:rPr>
          <w:rFonts w:eastAsia="Calibri"/>
        </w:rPr>
      </w:pPr>
      <w:r w:rsidRPr="00955BB0">
        <w:rPr>
          <w:rFonts w:eastAsia="Calibri"/>
          <w:b/>
        </w:rPr>
        <w:t>5.26</w:t>
      </w:r>
      <w:r w:rsidRPr="00955BB0">
        <w:rPr>
          <w:rFonts w:eastAsia="Calibri"/>
          <w:b/>
        </w:rPr>
        <w:tab/>
        <w:t xml:space="preserve">Lenguaje audiovisual: </w:t>
      </w:r>
      <w:r w:rsidRPr="00955BB0">
        <w:rPr>
          <w:rFonts w:eastAsia="Calibri"/>
        </w:rPr>
        <w:t>Características formales y convenciones de uso de la imagen y el sonido, en base a los cuales se crean obras audiovisuales.</w:t>
      </w:r>
    </w:p>
    <w:p w14:paraId="0000003C" w14:textId="77777777" w:rsidR="00E52A24" w:rsidRPr="00955BB0" w:rsidRDefault="00900953" w:rsidP="00D36882">
      <w:pPr>
        <w:spacing w:line="240" w:lineRule="auto"/>
        <w:ind w:left="567" w:hanging="567"/>
        <w:jc w:val="both"/>
        <w:rPr>
          <w:rFonts w:eastAsia="Calibri"/>
        </w:rPr>
      </w:pPr>
      <w:r w:rsidRPr="00955BB0">
        <w:rPr>
          <w:rFonts w:eastAsia="Calibri"/>
          <w:b/>
        </w:rPr>
        <w:t>5.27</w:t>
      </w:r>
      <w:r w:rsidRPr="00955BB0">
        <w:rPr>
          <w:rFonts w:eastAsia="Calibri"/>
        </w:rPr>
        <w:tab/>
      </w:r>
      <w:r w:rsidRPr="00955BB0">
        <w:rPr>
          <w:rFonts w:eastAsia="Calibri"/>
          <w:b/>
        </w:rPr>
        <w:t xml:space="preserve">Material de archivo: </w:t>
      </w:r>
      <w:r w:rsidRPr="00955BB0">
        <w:rPr>
          <w:rFonts w:eastAsia="Calibri"/>
        </w:rPr>
        <w:t>Registros fotográficos, cinematográficos y audiovisuales de dominio público o privado, utilizados en una obra cinematográfica y audiovisual, que no fueron producidos originalmente con la finalidad de ser incorporados en dicha obra.</w:t>
      </w:r>
    </w:p>
    <w:p w14:paraId="0000003D" w14:textId="77777777" w:rsidR="00E52A24" w:rsidRPr="00955BB0" w:rsidRDefault="00900953" w:rsidP="00D36882">
      <w:pPr>
        <w:spacing w:line="240" w:lineRule="auto"/>
        <w:ind w:left="567" w:hanging="567"/>
        <w:jc w:val="both"/>
        <w:rPr>
          <w:rFonts w:eastAsia="Calibri"/>
        </w:rPr>
      </w:pPr>
      <w:r w:rsidRPr="00955BB0">
        <w:rPr>
          <w:rFonts w:eastAsia="Calibri"/>
          <w:b/>
        </w:rPr>
        <w:t>5.28</w:t>
      </w:r>
      <w:r w:rsidRPr="00955BB0">
        <w:rPr>
          <w:rFonts w:eastAsia="Calibri"/>
        </w:rPr>
        <w:tab/>
      </w:r>
      <w:r w:rsidRPr="00955BB0">
        <w:rPr>
          <w:rFonts w:eastAsia="Calibri"/>
          <w:b/>
        </w:rPr>
        <w:t xml:space="preserve">Obra audiovisual: </w:t>
      </w:r>
      <w:r w:rsidRPr="00955BB0">
        <w:rPr>
          <w:rFonts w:eastAsia="Calibri"/>
        </w:rPr>
        <w:t>Toda creación intelectual expresada mediante una serie de imágenes asociadas que den sensación de movimiento, con o sin sonorización incorporada, susceptible de ser proyectada, exhibida o ejecutada a través de aparatos idóneos, o por cualquier otro medio de comunicación de la imagen y del sonido, conocido o por conocerse, independientemente de las características del soporte material que la contiene. La obra audiovisual incluye, más no se limita, a la obra cinematográfica, a los videojuegos, a las obras en realidad virtual o aumentada, y a otras formas interactivas e inmersivas.</w:t>
      </w:r>
    </w:p>
    <w:p w14:paraId="0000003E" w14:textId="5C325BE3" w:rsidR="00E52A24" w:rsidRPr="00955BB0" w:rsidRDefault="00900953" w:rsidP="00D36882">
      <w:pPr>
        <w:spacing w:line="240" w:lineRule="auto"/>
        <w:ind w:left="567" w:hanging="567"/>
        <w:jc w:val="both"/>
        <w:rPr>
          <w:rFonts w:eastAsia="Calibri"/>
        </w:rPr>
      </w:pPr>
      <w:r w:rsidRPr="00955BB0">
        <w:rPr>
          <w:rFonts w:eastAsia="Calibri"/>
          <w:b/>
        </w:rPr>
        <w:t>5.29</w:t>
      </w:r>
      <w:r w:rsidRPr="00955BB0">
        <w:rPr>
          <w:rFonts w:eastAsia="Calibri"/>
          <w:b/>
        </w:rPr>
        <w:tab/>
        <w:t>Obra cinematográfica:</w:t>
      </w:r>
      <w:r w:rsidRPr="00955BB0">
        <w:rPr>
          <w:rFonts w:eastAsia="Calibri"/>
        </w:rPr>
        <w:t xml:space="preserve"> Toda obra audiovisual de ficción, documental o experimental creada haciendo uso del lenguaje cinematográfico </w:t>
      </w:r>
      <w:r w:rsidR="008F470F" w:rsidRPr="00955BB0">
        <w:rPr>
          <w:rFonts w:eastAsia="Calibri"/>
        </w:rPr>
        <w:t>de acuerdo con</w:t>
      </w:r>
      <w:r w:rsidRPr="00955BB0">
        <w:rPr>
          <w:rFonts w:eastAsia="Calibri"/>
        </w:rPr>
        <w:t xml:space="preserve"> criterios técnicos determinados por su posible comunicación pública principalmente en una sala o plataforma de exhibición cinematográfica. Dependiendo de su duración, la obra cinematográfica puede designarse como un cortometraje (hasta 30 minutos), mediometraje (entre 30 y 60 minutos) o largometraje (más 60 minutos).</w:t>
      </w:r>
    </w:p>
    <w:p w14:paraId="0000003F" w14:textId="27483DE8" w:rsidR="00E52A24" w:rsidRPr="00955BB0" w:rsidRDefault="00900953" w:rsidP="00D36882">
      <w:pPr>
        <w:spacing w:line="240" w:lineRule="auto"/>
        <w:ind w:left="567" w:hanging="567"/>
        <w:jc w:val="both"/>
        <w:rPr>
          <w:rFonts w:eastAsia="Calibri"/>
        </w:rPr>
      </w:pPr>
      <w:r w:rsidRPr="00955BB0">
        <w:rPr>
          <w:rFonts w:eastAsia="Calibri"/>
          <w:b/>
        </w:rPr>
        <w:t>5.30</w:t>
      </w:r>
      <w:r w:rsidRPr="00955BB0">
        <w:rPr>
          <w:rFonts w:eastAsia="Calibri"/>
        </w:rPr>
        <w:tab/>
      </w:r>
      <w:r w:rsidRPr="00955BB0">
        <w:rPr>
          <w:rFonts w:eastAsia="Calibri"/>
          <w:b/>
        </w:rPr>
        <w:t>Ópera Prima:</w:t>
      </w:r>
      <w:r w:rsidRPr="00955BB0">
        <w:rPr>
          <w:rFonts w:eastAsia="Calibri"/>
        </w:rPr>
        <w:t xml:space="preserve"> Primer largometraje cinematográfico de un/a director/a, estrenado o con estreno previsto o programado. Para efectos de la Ley </w:t>
      </w:r>
      <w:r w:rsidR="006032CF" w:rsidRPr="00955BB0">
        <w:rPr>
          <w:rFonts w:eastAsia="Calibri"/>
        </w:rPr>
        <w:t>N.°</w:t>
      </w:r>
      <w:r w:rsidRPr="00955BB0">
        <w:rPr>
          <w:rFonts w:eastAsia="Calibri"/>
        </w:rPr>
        <w:t xml:space="preserve"> 32309 y de este reglamento, se entenderán comprendidas dentro de esta definición aquellas obras vinculadas a una persona natural o jurídica beneficiaria que hayan sido presentadas como material final en el marco de los incentivos previstos por la presente norma.</w:t>
      </w:r>
    </w:p>
    <w:p w14:paraId="00000040" w14:textId="77777777" w:rsidR="00E52A24" w:rsidRPr="00955BB0" w:rsidRDefault="00900953" w:rsidP="00D36882">
      <w:pPr>
        <w:spacing w:line="240" w:lineRule="auto"/>
        <w:ind w:left="567" w:hanging="567"/>
        <w:jc w:val="both"/>
        <w:rPr>
          <w:rFonts w:eastAsia="Calibri"/>
        </w:rPr>
      </w:pPr>
      <w:r w:rsidRPr="00955BB0">
        <w:rPr>
          <w:rFonts w:eastAsia="Calibri"/>
          <w:b/>
        </w:rPr>
        <w:t>5.31</w:t>
      </w:r>
      <w:r w:rsidRPr="00955BB0">
        <w:rPr>
          <w:rFonts w:eastAsia="Calibri"/>
          <w:b/>
        </w:rPr>
        <w:tab/>
        <w:t>Persona jurídica vinculada a la actividad cinematográfica y/o audiovisual:</w:t>
      </w:r>
      <w:r w:rsidRPr="00955BB0">
        <w:rPr>
          <w:rFonts w:eastAsia="Calibri"/>
        </w:rPr>
        <w:t xml:space="preserve"> Persona jurídica debidamente constituida en el Perú, dedicada a las actividades de promoción, desarrollo, producción, exhibición pública, distribución y/o preservación de obras cinematográficas y/o audiovisuales, así como a actividades especializadas conexas a la actividad cinematográfica y/o audiovisual. Para efectos de la presente norma, las universidades peruanas, así como los centros de estudios superiores que realicen actividades académicas de enseñanza de la cinematografía y el audiovisual, en forma regular, pueden ser consideradas como personas jurídicas vinculadas a la actividad cinematográfica y/o audiovisual.</w:t>
      </w:r>
    </w:p>
    <w:p w14:paraId="00000041" w14:textId="77777777" w:rsidR="00E52A24" w:rsidRPr="00955BB0" w:rsidRDefault="00900953" w:rsidP="00D36882">
      <w:pPr>
        <w:spacing w:line="240" w:lineRule="auto"/>
        <w:ind w:left="567" w:hanging="567"/>
        <w:jc w:val="both"/>
        <w:rPr>
          <w:rFonts w:eastAsia="Calibri"/>
        </w:rPr>
      </w:pPr>
      <w:r w:rsidRPr="00955BB0">
        <w:rPr>
          <w:rFonts w:eastAsia="Calibri"/>
          <w:b/>
        </w:rPr>
        <w:lastRenderedPageBreak/>
        <w:t>5.32</w:t>
      </w:r>
      <w:r w:rsidRPr="00955BB0">
        <w:rPr>
          <w:rFonts w:eastAsia="Calibri"/>
        </w:rPr>
        <w:tab/>
      </w:r>
      <w:r w:rsidRPr="00955BB0">
        <w:rPr>
          <w:rFonts w:eastAsia="Calibri"/>
          <w:b/>
        </w:rPr>
        <w:t xml:space="preserve">Plataforma digital: </w:t>
      </w:r>
      <w:r w:rsidRPr="00955BB0">
        <w:rPr>
          <w:rFonts w:eastAsia="Calibri"/>
        </w:rPr>
        <w:t>Medio de distribución de contenidos audiovisuales a través de internet, principalmente mediante tecnología de streaming.</w:t>
      </w:r>
    </w:p>
    <w:p w14:paraId="00000042" w14:textId="77777777" w:rsidR="00E52A24" w:rsidRPr="00955BB0" w:rsidRDefault="00900953" w:rsidP="00D36882">
      <w:pPr>
        <w:spacing w:line="240" w:lineRule="auto"/>
        <w:ind w:left="567" w:hanging="567"/>
        <w:jc w:val="both"/>
        <w:rPr>
          <w:rFonts w:eastAsia="Calibri"/>
        </w:rPr>
      </w:pPr>
      <w:r w:rsidRPr="00955BB0">
        <w:rPr>
          <w:rFonts w:eastAsia="Calibri"/>
          <w:b/>
        </w:rPr>
        <w:t>5.33</w:t>
      </w:r>
      <w:r w:rsidRPr="00955BB0">
        <w:rPr>
          <w:rFonts w:eastAsia="Calibri"/>
        </w:rPr>
        <w:tab/>
      </w:r>
      <w:r w:rsidRPr="00955BB0">
        <w:rPr>
          <w:rFonts w:eastAsia="Calibri"/>
          <w:b/>
        </w:rPr>
        <w:t xml:space="preserve">Preservación: </w:t>
      </w:r>
      <w:r w:rsidRPr="00955BB0">
        <w:rPr>
          <w:rFonts w:eastAsia="Calibri"/>
        </w:rPr>
        <w:t>Conjunto de acciones, estrategias y métodos destinados a anticipar, prevenir, detener o ralentizar el deterioro de los materiales cinematográficos y audiovisuales, garantizando la conservación del soporte y la accesibilidad de la información contenida.</w:t>
      </w:r>
    </w:p>
    <w:p w14:paraId="00000043" w14:textId="77777777" w:rsidR="00E52A24" w:rsidRPr="00955BB0" w:rsidRDefault="00900953" w:rsidP="00D36882">
      <w:pPr>
        <w:spacing w:line="240" w:lineRule="auto"/>
        <w:ind w:left="567" w:hanging="567"/>
        <w:jc w:val="both"/>
        <w:rPr>
          <w:rFonts w:eastAsia="Calibri"/>
        </w:rPr>
      </w:pPr>
      <w:r w:rsidRPr="00955BB0">
        <w:rPr>
          <w:rFonts w:eastAsia="Calibri"/>
          <w:b/>
        </w:rPr>
        <w:t>5.34</w:t>
      </w:r>
      <w:r w:rsidRPr="00955BB0">
        <w:rPr>
          <w:rFonts w:eastAsia="Calibri"/>
          <w:b/>
        </w:rPr>
        <w:tab/>
        <w:t>Productor(a):</w:t>
      </w:r>
      <w:r w:rsidRPr="00955BB0">
        <w:rPr>
          <w:rFonts w:eastAsia="Calibri"/>
        </w:rPr>
        <w:t xml:space="preserve"> Persona natural o jurídica responsable de la consecución y coordinación de recursos financieros, técnicos, materiales y humanos que permitan la realización de la obra cinematográfica o audiovisual. </w:t>
      </w:r>
    </w:p>
    <w:p w14:paraId="00000044" w14:textId="77777777" w:rsidR="00E52A24" w:rsidRPr="00955BB0" w:rsidRDefault="00900953" w:rsidP="00D36882">
      <w:pPr>
        <w:spacing w:line="240" w:lineRule="auto"/>
        <w:ind w:left="567" w:hanging="567"/>
        <w:jc w:val="both"/>
        <w:rPr>
          <w:rFonts w:eastAsia="Calibri"/>
        </w:rPr>
      </w:pPr>
      <w:r w:rsidRPr="00955BB0">
        <w:rPr>
          <w:rFonts w:eastAsia="Calibri"/>
          <w:b/>
        </w:rPr>
        <w:t>5.35</w:t>
      </w:r>
      <w:r w:rsidRPr="00955BB0">
        <w:rPr>
          <w:rFonts w:eastAsia="Calibri"/>
        </w:rPr>
        <w:tab/>
      </w:r>
      <w:r w:rsidRPr="00955BB0">
        <w:rPr>
          <w:rFonts w:eastAsia="Calibri"/>
          <w:b/>
        </w:rPr>
        <w:t xml:space="preserve">Proyecto audiovisual: </w:t>
      </w:r>
      <w:r w:rsidRPr="00955BB0">
        <w:rPr>
          <w:rFonts w:eastAsia="Calibri"/>
        </w:rPr>
        <w:t xml:space="preserve">Propuesta planteada para la producción de una obra audiovisual, que incluye guion, presupuesto, plan de financiamiento, propuesta y cronograma de realización, entre otros documentos. </w:t>
      </w:r>
    </w:p>
    <w:p w14:paraId="00000045" w14:textId="77777777" w:rsidR="00E52A24" w:rsidRPr="00955BB0" w:rsidRDefault="00900953" w:rsidP="00D36882">
      <w:pPr>
        <w:spacing w:line="240" w:lineRule="auto"/>
        <w:ind w:left="567" w:hanging="567"/>
        <w:jc w:val="both"/>
        <w:rPr>
          <w:rFonts w:eastAsia="Calibri"/>
        </w:rPr>
      </w:pPr>
      <w:r w:rsidRPr="00955BB0">
        <w:rPr>
          <w:rFonts w:eastAsia="Calibri"/>
          <w:b/>
        </w:rPr>
        <w:t>5.36</w:t>
      </w:r>
      <w:r w:rsidRPr="00955BB0">
        <w:rPr>
          <w:rFonts w:eastAsia="Calibri"/>
        </w:rPr>
        <w:tab/>
      </w:r>
      <w:r w:rsidRPr="00955BB0">
        <w:rPr>
          <w:rFonts w:eastAsia="Calibri"/>
          <w:b/>
        </w:rPr>
        <w:t>Proyecto cinematográfico:</w:t>
      </w:r>
      <w:r w:rsidRPr="00955BB0">
        <w:rPr>
          <w:rFonts w:eastAsia="Calibri"/>
        </w:rPr>
        <w:t xml:space="preserve"> Propuesta planteada para la producción de una obra cinematográfica, que incluye guion, presupuesto, plan de financiamiento, propuesta y cronograma de realización, entre otros documentos. </w:t>
      </w:r>
    </w:p>
    <w:p w14:paraId="00000046" w14:textId="77777777" w:rsidR="00E52A24" w:rsidRPr="00955BB0" w:rsidRDefault="00900953" w:rsidP="00D36882">
      <w:pPr>
        <w:spacing w:line="240" w:lineRule="auto"/>
        <w:ind w:left="567" w:hanging="567"/>
        <w:jc w:val="both"/>
        <w:rPr>
          <w:rFonts w:eastAsia="Calibri"/>
        </w:rPr>
      </w:pPr>
      <w:r w:rsidRPr="00955BB0">
        <w:rPr>
          <w:rFonts w:eastAsia="Calibri"/>
          <w:b/>
        </w:rPr>
        <w:t>5.37</w:t>
      </w:r>
      <w:r w:rsidRPr="00955BB0">
        <w:rPr>
          <w:rFonts w:eastAsia="Calibri"/>
        </w:rPr>
        <w:tab/>
      </w:r>
      <w:r w:rsidRPr="00955BB0">
        <w:rPr>
          <w:rFonts w:eastAsia="Calibri"/>
          <w:b/>
        </w:rPr>
        <w:t xml:space="preserve">Proyecto en coproducción: </w:t>
      </w:r>
      <w:r w:rsidRPr="00955BB0">
        <w:rPr>
          <w:rFonts w:eastAsia="Calibri"/>
        </w:rPr>
        <w:t>Propuesta planteada para la realización de una obra cinematográfica o audiovisual, entre dos o más personas jurídicas de producción cinematográfica o audiovisual, nacionales o extranjeras, que incluye guion, presupuesto, plan de financiamiento, propuesta y cronograma de realización, entre otros documentos. La coproducción puede ser mayoritaria o minoritaria dependiendo del porcentaje de participación financiera, técnica y artística de cada persona jurídica; así como de la distribución de los derechos que correspondan.</w:t>
      </w:r>
    </w:p>
    <w:p w14:paraId="00000047" w14:textId="77777777" w:rsidR="00E52A24" w:rsidRPr="00955BB0" w:rsidRDefault="00900953" w:rsidP="00D36882">
      <w:pPr>
        <w:spacing w:line="240" w:lineRule="auto"/>
        <w:ind w:left="567" w:hanging="567"/>
        <w:jc w:val="both"/>
        <w:rPr>
          <w:rFonts w:eastAsia="Calibri"/>
        </w:rPr>
      </w:pPr>
      <w:r w:rsidRPr="00955BB0">
        <w:rPr>
          <w:rFonts w:eastAsia="Calibri"/>
          <w:b/>
        </w:rPr>
        <w:t>5.38</w:t>
      </w:r>
      <w:r w:rsidRPr="00955BB0">
        <w:rPr>
          <w:rFonts w:eastAsia="Calibri"/>
        </w:rPr>
        <w:tab/>
      </w:r>
      <w:r w:rsidRPr="00955BB0">
        <w:rPr>
          <w:rFonts w:eastAsia="Calibri"/>
          <w:b/>
        </w:rPr>
        <w:t xml:space="preserve">Titular del proyecto cinematográfico: </w:t>
      </w:r>
      <w:r w:rsidRPr="00955BB0">
        <w:rPr>
          <w:rFonts w:eastAsia="Calibri"/>
        </w:rPr>
        <w:t xml:space="preserve"> Persona natural o jurídica responsable de la creación de un proyecto cinematográfico y que ejerce los derechos de autor sobre este.</w:t>
      </w:r>
    </w:p>
    <w:p w14:paraId="00000048" w14:textId="39C48C90" w:rsidR="00E52A24" w:rsidRPr="00955BB0" w:rsidRDefault="00900953" w:rsidP="00D36882">
      <w:pPr>
        <w:spacing w:line="240" w:lineRule="auto"/>
        <w:ind w:left="567" w:hanging="567"/>
        <w:jc w:val="both"/>
        <w:rPr>
          <w:rFonts w:eastAsia="Calibri"/>
        </w:rPr>
      </w:pPr>
      <w:r w:rsidRPr="00955BB0">
        <w:rPr>
          <w:rFonts w:eastAsia="Calibri"/>
          <w:b/>
        </w:rPr>
        <w:t>5.39</w:t>
      </w:r>
      <w:r w:rsidRPr="00955BB0">
        <w:rPr>
          <w:rFonts w:eastAsia="Calibri"/>
          <w:b/>
        </w:rPr>
        <w:tab/>
        <w:t>LPAG:</w:t>
      </w:r>
      <w:r w:rsidRPr="00955BB0">
        <w:rPr>
          <w:rFonts w:eastAsia="Calibri"/>
        </w:rPr>
        <w:t xml:space="preserve"> Ley </w:t>
      </w:r>
      <w:r w:rsidR="00E1796F" w:rsidRPr="00955BB0">
        <w:rPr>
          <w:rFonts w:eastAsia="Calibri"/>
        </w:rPr>
        <w:t>N.°</w:t>
      </w:r>
      <w:r w:rsidRPr="00955BB0">
        <w:rPr>
          <w:rFonts w:eastAsia="Calibri"/>
        </w:rPr>
        <w:t xml:space="preserve"> 27444, Ley del Procedimiento Administrativo General, aprobado mediante Decreto Supremo </w:t>
      </w:r>
      <w:r w:rsidR="00E1796F" w:rsidRPr="00955BB0">
        <w:rPr>
          <w:rFonts w:eastAsia="Calibri"/>
        </w:rPr>
        <w:t>N.°</w:t>
      </w:r>
      <w:r w:rsidRPr="00955BB0">
        <w:rPr>
          <w:rFonts w:eastAsia="Calibri"/>
        </w:rPr>
        <w:t xml:space="preserve"> 004-2019-JUS.</w:t>
      </w:r>
    </w:p>
    <w:p w14:paraId="00000049" w14:textId="77777777" w:rsidR="00E52A24" w:rsidRPr="00955BB0" w:rsidRDefault="00900953" w:rsidP="00D36882">
      <w:pPr>
        <w:spacing w:line="240" w:lineRule="auto"/>
        <w:ind w:left="567" w:hanging="567"/>
        <w:jc w:val="both"/>
        <w:rPr>
          <w:rFonts w:eastAsia="Calibri"/>
        </w:rPr>
      </w:pPr>
      <w:r w:rsidRPr="00955BB0">
        <w:rPr>
          <w:rFonts w:eastAsia="Calibri"/>
          <w:b/>
        </w:rPr>
        <w:t>5.40</w:t>
      </w:r>
      <w:r w:rsidRPr="00955BB0">
        <w:rPr>
          <w:rFonts w:eastAsia="Calibri"/>
        </w:rPr>
        <w:tab/>
      </w:r>
      <w:r w:rsidRPr="00955BB0">
        <w:rPr>
          <w:rFonts w:eastAsia="Calibri"/>
          <w:b/>
        </w:rPr>
        <w:t>Videojuego:</w:t>
      </w:r>
      <w:r w:rsidRPr="00955BB0">
        <w:rPr>
          <w:rFonts w:eastAsia="Calibri"/>
        </w:rPr>
        <w:t xml:space="preserve"> Obra audiovisual interactiva, integrada por múltiples aportes creativos de distinta naturaleza —literarios, musicales, plásticos, audiovisuales y de software, entre otros—, que en su conjunto configuran una creación original gestionada mediante programas informáticos. Se distingue por la interacción que permite al usuario con sus componentes y es susceptible de diversas modalidades de explotación y de protección a través de los derechos de autor y conexos.</w:t>
      </w:r>
    </w:p>
    <w:p w14:paraId="0000004B" w14:textId="77777777" w:rsidR="00E52A24" w:rsidRPr="00955BB0" w:rsidRDefault="00E52A24" w:rsidP="00D36882">
      <w:pPr>
        <w:spacing w:line="240" w:lineRule="auto"/>
      </w:pPr>
    </w:p>
    <w:p w14:paraId="0000004C" w14:textId="77777777" w:rsidR="00E52A24" w:rsidRPr="00955BB0" w:rsidRDefault="00900953" w:rsidP="00D36882">
      <w:pPr>
        <w:spacing w:line="240" w:lineRule="auto"/>
        <w:jc w:val="center"/>
        <w:rPr>
          <w:rFonts w:eastAsia="Calibri"/>
          <w:b/>
        </w:rPr>
      </w:pPr>
      <w:r w:rsidRPr="00955BB0">
        <w:rPr>
          <w:rFonts w:eastAsia="Calibri"/>
          <w:b/>
        </w:rPr>
        <w:t>CAPÍTULO II</w:t>
      </w:r>
    </w:p>
    <w:p w14:paraId="0000004D" w14:textId="12FC0CDA" w:rsidR="00E52A24" w:rsidRPr="00955BB0" w:rsidRDefault="00900953" w:rsidP="00D36882">
      <w:pPr>
        <w:spacing w:line="240" w:lineRule="auto"/>
        <w:jc w:val="center"/>
        <w:rPr>
          <w:rFonts w:eastAsia="Calibri"/>
          <w:b/>
        </w:rPr>
      </w:pPr>
      <w:r w:rsidRPr="00955BB0">
        <w:rPr>
          <w:rFonts w:eastAsia="Calibri"/>
          <w:b/>
        </w:rPr>
        <w:t>REGISTRO NACIONAL DE LA CINEMATOGRAFÍA Y EL AUDIOVISUAL – RENCA</w:t>
      </w:r>
    </w:p>
    <w:p w14:paraId="28D29916" w14:textId="77777777" w:rsidR="008F470F" w:rsidRPr="00955BB0" w:rsidRDefault="008F470F" w:rsidP="00D36882">
      <w:pPr>
        <w:spacing w:line="240" w:lineRule="auto"/>
        <w:jc w:val="center"/>
        <w:rPr>
          <w:rFonts w:eastAsia="Calibri"/>
          <w:b/>
        </w:rPr>
      </w:pPr>
    </w:p>
    <w:p w14:paraId="0000004F" w14:textId="3247B37D" w:rsidR="00E52A24" w:rsidRPr="00955BB0" w:rsidRDefault="00900953" w:rsidP="00D36882">
      <w:pPr>
        <w:spacing w:line="240" w:lineRule="auto"/>
        <w:jc w:val="center"/>
        <w:rPr>
          <w:rFonts w:eastAsia="Calibri"/>
          <w:b/>
        </w:rPr>
      </w:pPr>
      <w:r w:rsidRPr="00955BB0">
        <w:rPr>
          <w:rFonts w:eastAsia="Calibri"/>
          <w:b/>
        </w:rPr>
        <w:t>SUBCAPÍTULO I: ASPECTOS GENERALES</w:t>
      </w:r>
    </w:p>
    <w:p w14:paraId="00000050" w14:textId="77777777" w:rsidR="00E52A24" w:rsidRPr="00955BB0" w:rsidRDefault="00E52A24" w:rsidP="00D36882">
      <w:pPr>
        <w:spacing w:line="240" w:lineRule="auto"/>
        <w:jc w:val="both"/>
        <w:rPr>
          <w:rFonts w:eastAsia="Calibri"/>
          <w:b/>
        </w:rPr>
      </w:pPr>
    </w:p>
    <w:p w14:paraId="00000051" w14:textId="77777777" w:rsidR="00E52A24" w:rsidRPr="00955BB0" w:rsidRDefault="00900953" w:rsidP="00D36882">
      <w:pPr>
        <w:spacing w:line="240" w:lineRule="auto"/>
        <w:jc w:val="both"/>
        <w:rPr>
          <w:rFonts w:eastAsia="Calibri"/>
          <w:b/>
        </w:rPr>
      </w:pPr>
      <w:r w:rsidRPr="00955BB0">
        <w:rPr>
          <w:rFonts w:eastAsia="Calibri"/>
          <w:b/>
        </w:rPr>
        <w:t>Artículo 6. Naturaleza y finalidad del RENCA</w:t>
      </w:r>
    </w:p>
    <w:p w14:paraId="00000052" w14:textId="77777777" w:rsidR="00E52A24" w:rsidRPr="00955BB0" w:rsidRDefault="00900953" w:rsidP="00D36882">
      <w:pPr>
        <w:spacing w:line="240" w:lineRule="auto"/>
        <w:ind w:left="567" w:hanging="567"/>
        <w:jc w:val="both"/>
        <w:rPr>
          <w:rFonts w:eastAsia="Calibri"/>
        </w:rPr>
      </w:pPr>
      <w:r w:rsidRPr="00955BB0">
        <w:rPr>
          <w:rFonts w:eastAsia="Calibri"/>
          <w:b/>
        </w:rPr>
        <w:t>6.1</w:t>
      </w:r>
      <w:r w:rsidRPr="00955BB0">
        <w:rPr>
          <w:rFonts w:eastAsia="Calibri"/>
        </w:rPr>
        <w:tab/>
        <w:t>El RENCA es un registro administrativo a cargo de la DAFO, cuya finalidad es inscribir y reconocer a las personas naturales y jurídicas, contratos, obras, proyectos y salas o espacios de exhibición vinculados con la actividad cinematográfica y audiovisual en el país.</w:t>
      </w:r>
    </w:p>
    <w:p w14:paraId="00000054" w14:textId="4CB4AB00" w:rsidR="00E52A24" w:rsidRPr="00955BB0" w:rsidRDefault="00900953" w:rsidP="00D36882">
      <w:pPr>
        <w:spacing w:line="240" w:lineRule="auto"/>
        <w:ind w:left="567" w:hanging="567"/>
        <w:jc w:val="both"/>
        <w:rPr>
          <w:rFonts w:eastAsia="Calibri"/>
        </w:rPr>
      </w:pPr>
      <w:r w:rsidRPr="00955BB0">
        <w:rPr>
          <w:rFonts w:eastAsia="Calibri"/>
          <w:b/>
        </w:rPr>
        <w:t>6.2</w:t>
      </w:r>
      <w:r w:rsidR="0002581E" w:rsidRPr="00955BB0">
        <w:rPr>
          <w:rFonts w:eastAsia="Calibri"/>
        </w:rPr>
        <w:tab/>
      </w:r>
      <w:r w:rsidRPr="00955BB0">
        <w:rPr>
          <w:rFonts w:eastAsia="Calibri"/>
        </w:rPr>
        <w:t>La inscripción de una obra cinematográfica o audiovisual como peruana en el RENCA determina su reconocimiento como tal por el Ministerio de Cultura.</w:t>
      </w:r>
    </w:p>
    <w:p w14:paraId="00000055" w14:textId="7B5A8593" w:rsidR="00E52A24" w:rsidRPr="00955BB0" w:rsidRDefault="00900953" w:rsidP="00D36882">
      <w:pPr>
        <w:spacing w:line="240" w:lineRule="auto"/>
        <w:ind w:left="567" w:hanging="567"/>
        <w:jc w:val="both"/>
        <w:rPr>
          <w:rFonts w:eastAsia="Calibri"/>
        </w:rPr>
      </w:pPr>
      <w:r w:rsidRPr="00955BB0">
        <w:rPr>
          <w:rFonts w:eastAsia="Calibri"/>
          <w:b/>
        </w:rPr>
        <w:t>6.3</w:t>
      </w:r>
      <w:r w:rsidRPr="00955BB0">
        <w:rPr>
          <w:rFonts w:eastAsia="Calibri"/>
        </w:rPr>
        <w:tab/>
        <w:t xml:space="preserve">La inscripción y reconocimiento en el RENCA constituye un requisito indispensable para acceder a los incentivos económicos y fiscales </w:t>
      </w:r>
      <w:r w:rsidR="0002581E" w:rsidRPr="00955BB0">
        <w:rPr>
          <w:rFonts w:eastAsia="Calibri"/>
        </w:rPr>
        <w:t>de acuerdo con</w:t>
      </w:r>
      <w:r w:rsidRPr="00955BB0">
        <w:rPr>
          <w:rFonts w:eastAsia="Calibri"/>
        </w:rPr>
        <w:t xml:space="preserve"> la Ley </w:t>
      </w:r>
      <w:r w:rsidR="00E1796F" w:rsidRPr="00955BB0">
        <w:rPr>
          <w:rFonts w:eastAsia="Calibri"/>
        </w:rPr>
        <w:t>N.°</w:t>
      </w:r>
      <w:r w:rsidRPr="00955BB0">
        <w:rPr>
          <w:rFonts w:eastAsia="Calibri"/>
        </w:rPr>
        <w:t xml:space="preserve"> 32309.</w:t>
      </w:r>
    </w:p>
    <w:p w14:paraId="00000057" w14:textId="62A0BA0E" w:rsidR="00E52A24" w:rsidRPr="00955BB0" w:rsidRDefault="00900953" w:rsidP="00D36882">
      <w:pPr>
        <w:spacing w:line="240" w:lineRule="auto"/>
        <w:ind w:left="567" w:hanging="567"/>
        <w:jc w:val="both"/>
        <w:rPr>
          <w:rFonts w:eastAsia="Calibri"/>
        </w:rPr>
      </w:pPr>
      <w:r w:rsidRPr="00955BB0">
        <w:rPr>
          <w:rFonts w:eastAsia="Calibri"/>
          <w:b/>
        </w:rPr>
        <w:t>6.4</w:t>
      </w:r>
      <w:r w:rsidRPr="00955BB0">
        <w:rPr>
          <w:rFonts w:eastAsia="Calibri"/>
        </w:rPr>
        <w:tab/>
      </w:r>
      <w:r w:rsidR="0002581E" w:rsidRPr="00955BB0">
        <w:rPr>
          <w:rFonts w:eastAsia="Calibri"/>
        </w:rPr>
        <w:t>En el marco de sus competencias, la DAFO ejerce la supervisión de la administración, gestión y tratamiento de la información del RENCA, en cualquier etapa del proceso de inscripción y reconocimiento en el registro. Por su parte, la DGIA realiza la fiscalización de las actividades del RENCA, conforme a sus respectivas atribuciones.</w:t>
      </w:r>
    </w:p>
    <w:p w14:paraId="09EE28AA" w14:textId="77777777" w:rsidR="0002581E" w:rsidRPr="00955BB0" w:rsidRDefault="0002581E" w:rsidP="00D36882">
      <w:pPr>
        <w:spacing w:line="240" w:lineRule="auto"/>
        <w:ind w:left="567" w:hanging="567"/>
        <w:jc w:val="both"/>
        <w:rPr>
          <w:rFonts w:eastAsia="Calibri"/>
        </w:rPr>
      </w:pPr>
    </w:p>
    <w:p w14:paraId="00000058" w14:textId="77777777" w:rsidR="00E52A24" w:rsidRPr="00955BB0" w:rsidRDefault="00900953" w:rsidP="00D36882">
      <w:pPr>
        <w:pStyle w:val="Ttulo3"/>
        <w:keepNext w:val="0"/>
        <w:keepLines w:val="0"/>
        <w:spacing w:before="0" w:after="0" w:line="240" w:lineRule="auto"/>
        <w:jc w:val="both"/>
        <w:rPr>
          <w:rFonts w:eastAsia="Calibri"/>
          <w:b/>
          <w:color w:val="000000"/>
          <w:sz w:val="22"/>
          <w:szCs w:val="22"/>
        </w:rPr>
      </w:pPr>
      <w:bookmarkStart w:id="0" w:name="_heading=h.ei0jyalxfczf" w:colFirst="0" w:colLast="0"/>
      <w:bookmarkEnd w:id="0"/>
      <w:r w:rsidRPr="00955BB0">
        <w:rPr>
          <w:rFonts w:eastAsia="Calibri"/>
          <w:b/>
          <w:color w:val="000000"/>
          <w:sz w:val="22"/>
          <w:szCs w:val="22"/>
        </w:rPr>
        <w:lastRenderedPageBreak/>
        <w:t>Artículo 7. Organización del RENCA</w:t>
      </w:r>
    </w:p>
    <w:p w14:paraId="00000059" w14:textId="0F84CE04" w:rsidR="00E52A24" w:rsidRPr="00955BB0" w:rsidRDefault="00900953" w:rsidP="00D36882">
      <w:pPr>
        <w:spacing w:line="240" w:lineRule="auto"/>
        <w:ind w:left="567" w:hanging="567"/>
        <w:jc w:val="both"/>
        <w:rPr>
          <w:rFonts w:eastAsia="Calibri"/>
        </w:rPr>
      </w:pPr>
      <w:r w:rsidRPr="00955BB0">
        <w:rPr>
          <w:rFonts w:eastAsia="Calibri"/>
          <w:b/>
        </w:rPr>
        <w:t>7.1</w:t>
      </w:r>
      <w:r w:rsidRPr="00955BB0">
        <w:rPr>
          <w:rFonts w:eastAsia="Calibri"/>
        </w:rPr>
        <w:tab/>
        <w:t xml:space="preserve">El RENCA se organiza por secciones, en función de los sujetos, obras, proyectos y relaciones jurídicas vinculadas a la actividad cinematográfica y audiovisual, según la Ley </w:t>
      </w:r>
      <w:r w:rsidR="00E1796F" w:rsidRPr="00955BB0">
        <w:rPr>
          <w:rFonts w:eastAsia="Calibri"/>
        </w:rPr>
        <w:t>N.°</w:t>
      </w:r>
      <w:r w:rsidRPr="00955BB0">
        <w:rPr>
          <w:rFonts w:eastAsia="Calibri"/>
        </w:rPr>
        <w:t xml:space="preserve"> 32309. Las secciones mínimas son las siguientes:</w:t>
      </w:r>
    </w:p>
    <w:p w14:paraId="0000005A" w14:textId="77777777" w:rsidR="00E52A24" w:rsidRPr="00955BB0" w:rsidRDefault="00900953" w:rsidP="00D36882">
      <w:pPr>
        <w:spacing w:line="240" w:lineRule="auto"/>
        <w:ind w:left="1062" w:hanging="496"/>
        <w:jc w:val="both"/>
        <w:rPr>
          <w:rFonts w:eastAsia="Calibri"/>
        </w:rPr>
      </w:pPr>
      <w:r w:rsidRPr="00955BB0">
        <w:rPr>
          <w:rFonts w:eastAsia="Calibri"/>
        </w:rPr>
        <w:t xml:space="preserve">a) </w:t>
      </w:r>
      <w:r w:rsidRPr="00955BB0">
        <w:rPr>
          <w:rFonts w:eastAsia="Calibri"/>
        </w:rPr>
        <w:tab/>
        <w:t>Obras cinematográficas y audiovisuales;</w:t>
      </w:r>
    </w:p>
    <w:p w14:paraId="0000005B" w14:textId="77777777" w:rsidR="00E52A24" w:rsidRPr="00955BB0" w:rsidRDefault="00900953" w:rsidP="00D36882">
      <w:pPr>
        <w:spacing w:line="240" w:lineRule="auto"/>
        <w:ind w:left="1062" w:hanging="496"/>
        <w:jc w:val="both"/>
        <w:rPr>
          <w:rFonts w:eastAsia="Calibri"/>
        </w:rPr>
      </w:pPr>
      <w:r w:rsidRPr="00955BB0">
        <w:rPr>
          <w:rFonts w:eastAsia="Calibri"/>
        </w:rPr>
        <w:t xml:space="preserve">b) </w:t>
      </w:r>
      <w:r w:rsidRPr="00955BB0">
        <w:rPr>
          <w:rFonts w:eastAsia="Calibri"/>
        </w:rPr>
        <w:tab/>
        <w:t>Personas naturales que desarrollen actividades cinematográficas y audiovisuales;</w:t>
      </w:r>
    </w:p>
    <w:p w14:paraId="0000005C" w14:textId="77777777" w:rsidR="00E52A24" w:rsidRPr="00955BB0" w:rsidRDefault="00900953" w:rsidP="00D36882">
      <w:pPr>
        <w:spacing w:line="240" w:lineRule="auto"/>
        <w:ind w:left="1062" w:hanging="496"/>
        <w:jc w:val="both"/>
        <w:rPr>
          <w:rFonts w:eastAsia="Calibri"/>
        </w:rPr>
      </w:pPr>
      <w:r w:rsidRPr="00955BB0">
        <w:rPr>
          <w:rFonts w:eastAsia="Calibri"/>
        </w:rPr>
        <w:t xml:space="preserve">c) </w:t>
      </w:r>
      <w:r w:rsidRPr="00955BB0">
        <w:rPr>
          <w:rFonts w:eastAsia="Calibri"/>
        </w:rPr>
        <w:tab/>
        <w:t>Personas jurídicas que desarrollen actividades cinematográficas y audiovisuales;</w:t>
      </w:r>
    </w:p>
    <w:p w14:paraId="0000005D" w14:textId="77777777" w:rsidR="00E52A24" w:rsidRPr="00955BB0" w:rsidRDefault="00900953" w:rsidP="00D36882">
      <w:pPr>
        <w:spacing w:line="240" w:lineRule="auto"/>
        <w:ind w:left="1062" w:hanging="496"/>
        <w:jc w:val="both"/>
        <w:rPr>
          <w:rFonts w:eastAsia="Calibri"/>
        </w:rPr>
      </w:pPr>
      <w:r w:rsidRPr="00955BB0">
        <w:rPr>
          <w:rFonts w:eastAsia="Calibri"/>
        </w:rPr>
        <w:t xml:space="preserve">d) </w:t>
      </w:r>
      <w:r w:rsidRPr="00955BB0">
        <w:rPr>
          <w:rFonts w:eastAsia="Calibri"/>
        </w:rPr>
        <w:tab/>
        <w:t>Proyectos vinculados a la actividad cinematográfica y audiovisual, ya sea mediante coproducción o no, en cualquiera de sus etapas: desarrollo, preproducción, producción o postproducción;</w:t>
      </w:r>
    </w:p>
    <w:p w14:paraId="0000005E" w14:textId="77777777" w:rsidR="00E52A24" w:rsidRPr="00955BB0" w:rsidRDefault="00900953" w:rsidP="00D36882">
      <w:pPr>
        <w:spacing w:line="240" w:lineRule="auto"/>
        <w:ind w:left="1062" w:hanging="496"/>
        <w:jc w:val="both"/>
        <w:rPr>
          <w:rFonts w:eastAsia="Calibri"/>
        </w:rPr>
      </w:pPr>
      <w:r w:rsidRPr="00955BB0">
        <w:rPr>
          <w:rFonts w:eastAsia="Calibri"/>
        </w:rPr>
        <w:t xml:space="preserve">e) </w:t>
      </w:r>
      <w:r w:rsidRPr="00955BB0">
        <w:rPr>
          <w:rFonts w:eastAsia="Calibri"/>
        </w:rPr>
        <w:tab/>
        <w:t xml:space="preserve">Contratos vinculados a la actividad cinematográfica o audiovisual; y, </w:t>
      </w:r>
    </w:p>
    <w:p w14:paraId="0000005F" w14:textId="77777777" w:rsidR="00E52A24" w:rsidRPr="00955BB0" w:rsidRDefault="00900953" w:rsidP="00D36882">
      <w:pPr>
        <w:spacing w:line="240" w:lineRule="auto"/>
        <w:ind w:left="1062" w:hanging="496"/>
        <w:jc w:val="both"/>
        <w:rPr>
          <w:rFonts w:eastAsia="Calibri"/>
        </w:rPr>
      </w:pPr>
      <w:r w:rsidRPr="00955BB0">
        <w:rPr>
          <w:rFonts w:eastAsia="Calibri"/>
        </w:rPr>
        <w:t>f)</w:t>
      </w:r>
      <w:r w:rsidRPr="00955BB0">
        <w:rPr>
          <w:rFonts w:eastAsia="Calibri"/>
        </w:rPr>
        <w:tab/>
        <w:t xml:space="preserve">Salas o espacios de exhibición vinculados a la actividad cinematográfica o audiovisual. </w:t>
      </w:r>
    </w:p>
    <w:p w14:paraId="00000060" w14:textId="77777777" w:rsidR="00E52A24" w:rsidRPr="00955BB0" w:rsidRDefault="00900953" w:rsidP="00D36882">
      <w:pPr>
        <w:spacing w:line="240" w:lineRule="auto"/>
        <w:ind w:left="567" w:hanging="567"/>
        <w:jc w:val="both"/>
        <w:rPr>
          <w:rFonts w:eastAsia="Calibri"/>
        </w:rPr>
      </w:pPr>
      <w:r w:rsidRPr="00955BB0">
        <w:rPr>
          <w:rFonts w:eastAsia="Calibri"/>
          <w:b/>
        </w:rPr>
        <w:t>7.2</w:t>
      </w:r>
      <w:r w:rsidRPr="00955BB0">
        <w:rPr>
          <w:rFonts w:eastAsia="Calibri"/>
        </w:rPr>
        <w:tab/>
        <w:t>El Ministerio de Cultura puede ampliar las secciones del RENCA mediante resolución ministerial, cuando así lo justifique la dinámica del sector o se requiera para la implementación de políticas públicas en materia de actividad cinematográfica y audiovisual.</w:t>
      </w:r>
    </w:p>
    <w:p w14:paraId="00000061" w14:textId="77777777" w:rsidR="00E52A24" w:rsidRPr="00955BB0" w:rsidRDefault="00E52A24" w:rsidP="00D36882">
      <w:pPr>
        <w:spacing w:line="240" w:lineRule="auto"/>
        <w:jc w:val="both"/>
        <w:rPr>
          <w:rFonts w:eastAsia="Calibri"/>
          <w:b/>
        </w:rPr>
      </w:pPr>
    </w:p>
    <w:p w14:paraId="00000062" w14:textId="77777777" w:rsidR="00E52A24" w:rsidRPr="00955BB0" w:rsidRDefault="00900953" w:rsidP="00D36882">
      <w:pPr>
        <w:spacing w:line="240" w:lineRule="auto"/>
        <w:jc w:val="both"/>
        <w:rPr>
          <w:rFonts w:eastAsia="Calibri"/>
          <w:b/>
        </w:rPr>
      </w:pPr>
      <w:r w:rsidRPr="00955BB0">
        <w:rPr>
          <w:rFonts w:eastAsia="Calibri"/>
          <w:b/>
        </w:rPr>
        <w:t>Artículo 8. Presentación de la solicitud de inscripción y reconocimiento en el RENCA</w:t>
      </w:r>
    </w:p>
    <w:p w14:paraId="00000063" w14:textId="6FC3F876" w:rsidR="00E52A24" w:rsidRPr="00955BB0" w:rsidRDefault="00900953" w:rsidP="00D36882">
      <w:pPr>
        <w:spacing w:line="240" w:lineRule="auto"/>
        <w:jc w:val="both"/>
        <w:rPr>
          <w:rFonts w:eastAsia="Calibri"/>
        </w:rPr>
      </w:pPr>
      <w:r w:rsidRPr="00955BB0">
        <w:rPr>
          <w:rFonts w:eastAsia="Calibri"/>
        </w:rPr>
        <w:t xml:space="preserve">La solicitud de inscripción y reconocimiento en el RENCA, en cualquiera de sus secciones, debe ser presentada directamente por la persona natural interesada o, en el caso de una persona jurídica, por medio de su representante legal debidamente acreditado, a través de los canales habilitados por el Ministerio de Cultura. Asimismo, la solicitud puede ser presentada por los representantes legales delegados por los titulares, conforme a las facultades otorgadas y debidamente acreditadas ante la autoridad competente. </w:t>
      </w:r>
    </w:p>
    <w:p w14:paraId="00000064" w14:textId="77777777" w:rsidR="00E52A24" w:rsidRPr="00955BB0" w:rsidRDefault="00E52A24" w:rsidP="00D36882">
      <w:pPr>
        <w:spacing w:line="240" w:lineRule="auto"/>
        <w:jc w:val="both"/>
        <w:rPr>
          <w:rFonts w:eastAsia="Calibri"/>
        </w:rPr>
      </w:pPr>
    </w:p>
    <w:p w14:paraId="00000065" w14:textId="77777777" w:rsidR="00E52A24" w:rsidRPr="00955BB0" w:rsidRDefault="00900953" w:rsidP="00D36882">
      <w:pPr>
        <w:pStyle w:val="Ttulo3"/>
        <w:keepNext w:val="0"/>
        <w:keepLines w:val="0"/>
        <w:spacing w:before="0" w:after="0" w:line="240" w:lineRule="auto"/>
        <w:jc w:val="both"/>
        <w:rPr>
          <w:rFonts w:eastAsia="Calibri"/>
          <w:b/>
          <w:color w:val="000000"/>
          <w:sz w:val="22"/>
          <w:szCs w:val="22"/>
        </w:rPr>
      </w:pPr>
      <w:bookmarkStart w:id="1" w:name="_heading=h.v71y1ofb2zyu" w:colFirst="0" w:colLast="0"/>
      <w:bookmarkEnd w:id="1"/>
      <w:r w:rsidRPr="00955BB0">
        <w:rPr>
          <w:rFonts w:eastAsia="Calibri"/>
          <w:b/>
          <w:color w:val="000000"/>
          <w:sz w:val="22"/>
          <w:szCs w:val="22"/>
        </w:rPr>
        <w:t>Artículo 9. Sobre la inscripción y reconocimiento en el RENCA</w:t>
      </w:r>
    </w:p>
    <w:p w14:paraId="00000066" w14:textId="77777777" w:rsidR="00E52A24" w:rsidRPr="00955BB0" w:rsidRDefault="00900953" w:rsidP="00D36882">
      <w:pPr>
        <w:pStyle w:val="Ttulo3"/>
        <w:keepNext w:val="0"/>
        <w:keepLines w:val="0"/>
        <w:spacing w:before="0" w:after="0" w:line="240" w:lineRule="auto"/>
        <w:ind w:left="566" w:hanging="566"/>
        <w:jc w:val="both"/>
        <w:rPr>
          <w:rFonts w:eastAsia="Aptos"/>
          <w:color w:val="0F4761"/>
          <w:sz w:val="22"/>
          <w:szCs w:val="22"/>
        </w:rPr>
      </w:pPr>
      <w:bookmarkStart w:id="2" w:name="_heading=h.wsurgdgqrbu7" w:colFirst="0" w:colLast="0"/>
      <w:bookmarkEnd w:id="2"/>
      <w:r w:rsidRPr="00955BB0">
        <w:rPr>
          <w:rFonts w:eastAsia="Calibri"/>
          <w:b/>
          <w:color w:val="000000"/>
          <w:sz w:val="22"/>
          <w:szCs w:val="22"/>
        </w:rPr>
        <w:t>9.1</w:t>
      </w:r>
      <w:r w:rsidRPr="00955BB0">
        <w:rPr>
          <w:rFonts w:eastAsia="Calibri"/>
          <w:color w:val="000000"/>
          <w:sz w:val="22"/>
          <w:szCs w:val="22"/>
        </w:rPr>
        <w:t xml:space="preserve"> </w:t>
      </w:r>
      <w:r w:rsidRPr="00955BB0">
        <w:rPr>
          <w:rFonts w:eastAsia="Calibri"/>
          <w:color w:val="000000"/>
          <w:sz w:val="22"/>
          <w:szCs w:val="22"/>
        </w:rPr>
        <w:tab/>
        <w:t>La inscripción y reconocimiento en el RENCA se otorga mediante resolución directoral emitida por la DAFO y tiene una vigencia de cinco años, con excepción de la sección referida a las obras cinematográficas y/o audiovisuales, cuya inscripción y reconocimiento es de vigencia indeterminada.</w:t>
      </w:r>
    </w:p>
    <w:p w14:paraId="00000067" w14:textId="6FFE3DBF" w:rsidR="00E52A24" w:rsidRPr="00955BB0" w:rsidRDefault="00900953" w:rsidP="00D36882">
      <w:pPr>
        <w:pStyle w:val="Ttulo3"/>
        <w:keepNext w:val="0"/>
        <w:keepLines w:val="0"/>
        <w:spacing w:before="0" w:after="0" w:line="240" w:lineRule="auto"/>
        <w:ind w:left="566" w:hanging="566"/>
        <w:jc w:val="both"/>
        <w:rPr>
          <w:rFonts w:eastAsia="Calibri"/>
          <w:color w:val="000000"/>
          <w:sz w:val="22"/>
          <w:szCs w:val="22"/>
        </w:rPr>
      </w:pPr>
      <w:r w:rsidRPr="00955BB0">
        <w:rPr>
          <w:rFonts w:eastAsia="Calibri"/>
          <w:b/>
          <w:color w:val="000000"/>
          <w:sz w:val="22"/>
          <w:szCs w:val="22"/>
        </w:rPr>
        <w:t>9.2</w:t>
      </w:r>
      <w:r w:rsidRPr="00955BB0">
        <w:rPr>
          <w:rFonts w:eastAsia="Calibri"/>
          <w:color w:val="000000"/>
          <w:sz w:val="22"/>
          <w:szCs w:val="22"/>
        </w:rPr>
        <w:tab/>
        <w:t>El plazo máximo para resolver la solicitud de inscripción y reconocimiento en el RENCA es de treinta (30) días hábiles. De no atender la solicitud en dicho plazo, se aplica el silencio administrativo negativo, de acuerdo con la LPAG.</w:t>
      </w:r>
    </w:p>
    <w:p w14:paraId="00000068" w14:textId="55163CBA" w:rsidR="00E52A24" w:rsidRPr="00955BB0" w:rsidRDefault="00900953" w:rsidP="00D36882">
      <w:pPr>
        <w:pStyle w:val="Ttulo3"/>
        <w:keepNext w:val="0"/>
        <w:keepLines w:val="0"/>
        <w:spacing w:before="0" w:after="0" w:line="240" w:lineRule="auto"/>
        <w:ind w:left="566" w:hanging="566"/>
        <w:jc w:val="both"/>
        <w:rPr>
          <w:rFonts w:eastAsia="Calibri"/>
          <w:color w:val="000000"/>
          <w:sz w:val="22"/>
          <w:szCs w:val="22"/>
        </w:rPr>
      </w:pPr>
      <w:r w:rsidRPr="00955BB0">
        <w:rPr>
          <w:rFonts w:eastAsia="Calibri"/>
          <w:b/>
          <w:color w:val="000000"/>
          <w:sz w:val="22"/>
          <w:szCs w:val="22"/>
        </w:rPr>
        <w:t>9.3</w:t>
      </w:r>
      <w:r w:rsidRPr="00955BB0">
        <w:rPr>
          <w:rFonts w:eastAsia="Calibri"/>
          <w:color w:val="000000"/>
          <w:sz w:val="22"/>
          <w:szCs w:val="22"/>
        </w:rPr>
        <w:tab/>
        <w:t xml:space="preserve">De conformidad con lo dispuesto por la Primera Disposición Complementaria Final de la Ley </w:t>
      </w:r>
      <w:r w:rsidR="00E1796F" w:rsidRPr="00955BB0">
        <w:rPr>
          <w:rFonts w:eastAsia="Calibri"/>
          <w:color w:val="000000"/>
          <w:sz w:val="22"/>
          <w:szCs w:val="22"/>
        </w:rPr>
        <w:t>N.°</w:t>
      </w:r>
      <w:r w:rsidRPr="00955BB0">
        <w:rPr>
          <w:rFonts w:eastAsia="Calibri"/>
          <w:color w:val="000000"/>
          <w:sz w:val="22"/>
          <w:szCs w:val="22"/>
        </w:rPr>
        <w:t xml:space="preserve"> 32309, la DAFO cuenta con un plazo máximo de quince (15) días hábiles para comunicar las observaciones que correspondan. </w:t>
      </w:r>
    </w:p>
    <w:p w14:paraId="00000069" w14:textId="3974BC82" w:rsidR="00E52A24" w:rsidRPr="00955BB0" w:rsidRDefault="00900953" w:rsidP="00D36882">
      <w:pPr>
        <w:pStyle w:val="Ttulo3"/>
        <w:keepNext w:val="0"/>
        <w:keepLines w:val="0"/>
        <w:spacing w:before="0" w:after="0" w:line="240" w:lineRule="auto"/>
        <w:ind w:left="566" w:hanging="566"/>
        <w:jc w:val="both"/>
        <w:rPr>
          <w:rFonts w:eastAsia="Calibri"/>
          <w:color w:val="000000"/>
          <w:sz w:val="22"/>
          <w:szCs w:val="22"/>
        </w:rPr>
      </w:pPr>
      <w:bookmarkStart w:id="3" w:name="_heading=h.td7am66mriqb" w:colFirst="0" w:colLast="0"/>
      <w:bookmarkEnd w:id="3"/>
      <w:r w:rsidRPr="00955BB0">
        <w:rPr>
          <w:rFonts w:eastAsia="Calibri"/>
          <w:b/>
          <w:color w:val="000000"/>
          <w:sz w:val="22"/>
          <w:szCs w:val="22"/>
        </w:rPr>
        <w:t xml:space="preserve">9.4 </w:t>
      </w:r>
      <w:r w:rsidRPr="00955BB0">
        <w:rPr>
          <w:rFonts w:eastAsia="Calibri"/>
          <w:color w:val="000000"/>
          <w:sz w:val="22"/>
          <w:szCs w:val="22"/>
        </w:rPr>
        <w:tab/>
        <w:t>La inscripción y reconocimiento en el RENCA se sujeta a los principios de transparencia, celeridad y simplificación administrativa, y puede aplicarse supletoriamente</w:t>
      </w:r>
      <w:r w:rsidR="00AE7426" w:rsidRPr="00955BB0">
        <w:rPr>
          <w:rFonts w:eastAsia="Calibri"/>
          <w:color w:val="000000"/>
          <w:sz w:val="22"/>
          <w:szCs w:val="22"/>
        </w:rPr>
        <w:t xml:space="preserve"> </w:t>
      </w:r>
      <w:r w:rsidRPr="00955BB0">
        <w:rPr>
          <w:rFonts w:eastAsia="Calibri"/>
          <w:color w:val="000000"/>
          <w:sz w:val="22"/>
          <w:szCs w:val="22"/>
        </w:rPr>
        <w:t xml:space="preserve">la LPAG, en cuanto resulte compatible con su naturaleza registral. </w:t>
      </w:r>
    </w:p>
    <w:p w14:paraId="0000006A" w14:textId="4E709A2C" w:rsidR="00E52A24" w:rsidRPr="00955BB0" w:rsidRDefault="00900953" w:rsidP="00D36882">
      <w:pPr>
        <w:pStyle w:val="Ttulo3"/>
        <w:keepNext w:val="0"/>
        <w:keepLines w:val="0"/>
        <w:spacing w:before="0" w:after="0" w:line="240" w:lineRule="auto"/>
        <w:ind w:left="566" w:hanging="566"/>
        <w:jc w:val="both"/>
        <w:rPr>
          <w:rFonts w:eastAsia="Calibri"/>
          <w:color w:val="000000"/>
          <w:sz w:val="22"/>
          <w:szCs w:val="22"/>
        </w:rPr>
      </w:pPr>
      <w:bookmarkStart w:id="4" w:name="_heading=h.hcqozdk6yfcv" w:colFirst="0" w:colLast="0"/>
      <w:bookmarkEnd w:id="4"/>
      <w:r w:rsidRPr="00955BB0">
        <w:rPr>
          <w:rFonts w:eastAsia="Calibri"/>
          <w:b/>
          <w:color w:val="000000"/>
          <w:sz w:val="22"/>
          <w:szCs w:val="22"/>
        </w:rPr>
        <w:t>9.5</w:t>
      </w:r>
      <w:r w:rsidRPr="00955BB0">
        <w:rPr>
          <w:rFonts w:eastAsia="Calibri"/>
          <w:color w:val="000000"/>
          <w:sz w:val="22"/>
          <w:szCs w:val="22"/>
        </w:rPr>
        <w:tab/>
        <w:t>Contra la resolución directoral de la DAFO que declare improcedente o deniegue la inscripción y reconocimiento en el RENCA, proceden los recursos impugnatorios que prevé la LPAG. De tratarse de un recurso de apelación, la DGIA actúa como segunda y última instancia administrativa.</w:t>
      </w:r>
    </w:p>
    <w:p w14:paraId="0000006B" w14:textId="03D0BFC8" w:rsidR="00E52A24" w:rsidRPr="00955BB0" w:rsidRDefault="00900953" w:rsidP="00D36882">
      <w:pPr>
        <w:spacing w:line="240" w:lineRule="auto"/>
        <w:ind w:left="567" w:hanging="567"/>
        <w:jc w:val="both"/>
        <w:rPr>
          <w:rFonts w:eastAsia="Calibri"/>
        </w:rPr>
      </w:pPr>
      <w:r w:rsidRPr="00955BB0">
        <w:rPr>
          <w:rFonts w:eastAsia="Calibri"/>
          <w:b/>
        </w:rPr>
        <w:t>9.6</w:t>
      </w:r>
      <w:r w:rsidRPr="00955BB0">
        <w:rPr>
          <w:rFonts w:eastAsia="Calibri"/>
        </w:rPr>
        <w:tab/>
        <w:t xml:space="preserve">Durante la vigencia de la inscripción y reconocimiento en el RENCA, el titular está obligado a mantener actualizada la información registrada, para efectos de poder acceder a los incentivos económicos y fiscales previstos en la Ley </w:t>
      </w:r>
      <w:r w:rsidR="00E1796F" w:rsidRPr="00955BB0">
        <w:rPr>
          <w:rFonts w:eastAsia="Calibri"/>
        </w:rPr>
        <w:t>N.°</w:t>
      </w:r>
      <w:r w:rsidRPr="00955BB0">
        <w:rPr>
          <w:rFonts w:eastAsia="Calibri"/>
        </w:rPr>
        <w:t xml:space="preserve"> 32309 y en la presente norma.</w:t>
      </w:r>
    </w:p>
    <w:p w14:paraId="0000006C" w14:textId="77777777" w:rsidR="00E52A24" w:rsidRPr="00955BB0" w:rsidRDefault="00900953" w:rsidP="00D36882">
      <w:pPr>
        <w:spacing w:line="240" w:lineRule="auto"/>
        <w:ind w:left="567" w:hanging="567"/>
        <w:jc w:val="both"/>
        <w:rPr>
          <w:rFonts w:eastAsia="Calibri"/>
        </w:rPr>
      </w:pPr>
      <w:r w:rsidRPr="00955BB0">
        <w:rPr>
          <w:rFonts w:eastAsia="Calibri"/>
          <w:b/>
        </w:rPr>
        <w:t>9.7</w:t>
      </w:r>
      <w:r w:rsidRPr="00955BB0">
        <w:rPr>
          <w:rFonts w:eastAsia="Calibri"/>
        </w:rPr>
        <w:tab/>
        <w:t xml:space="preserve">La renovación de la inscripción y reconocimiento en el RENCA, una vez cumplido el plazo establecido en el numeral 9.1 de la presente norma, puede solicitarse a través de los canales habilitados por el Ministerio de Cultura, dentro de los noventa </w:t>
      </w:r>
      <w:r w:rsidRPr="00955BB0">
        <w:rPr>
          <w:rFonts w:eastAsia="Calibri"/>
        </w:rPr>
        <w:lastRenderedPageBreak/>
        <w:t>(90) días calendarios previos a su vencimiento. Este procedimiento es gratuito y requiere la actualización de la información previamente presentada para evaluación del Ministerio de Cultura. La renovación se formaliza mediante la emisión de una nueva resolución directoral de la DAFO y se otorga por el mismo período al de la inscripción inicial.</w:t>
      </w:r>
    </w:p>
    <w:p w14:paraId="0000006D" w14:textId="77777777" w:rsidR="00E52A24" w:rsidRPr="00955BB0" w:rsidRDefault="00E52A24" w:rsidP="00D36882">
      <w:pPr>
        <w:spacing w:line="240" w:lineRule="auto"/>
        <w:ind w:left="567"/>
        <w:jc w:val="both"/>
        <w:rPr>
          <w:rFonts w:eastAsia="Calibri"/>
        </w:rPr>
      </w:pPr>
    </w:p>
    <w:p w14:paraId="0000006E" w14:textId="77777777" w:rsidR="00E52A24" w:rsidRPr="00955BB0" w:rsidRDefault="00900953" w:rsidP="00D36882">
      <w:pPr>
        <w:pStyle w:val="Ttulo3"/>
        <w:keepNext w:val="0"/>
        <w:keepLines w:val="0"/>
        <w:spacing w:before="0" w:after="0" w:line="240" w:lineRule="auto"/>
        <w:jc w:val="both"/>
        <w:rPr>
          <w:rFonts w:eastAsia="Calibri"/>
          <w:b/>
          <w:color w:val="000000"/>
          <w:sz w:val="22"/>
          <w:szCs w:val="22"/>
        </w:rPr>
      </w:pPr>
      <w:r w:rsidRPr="00955BB0">
        <w:rPr>
          <w:rFonts w:eastAsia="Calibri"/>
          <w:b/>
          <w:color w:val="000000"/>
          <w:sz w:val="22"/>
          <w:szCs w:val="22"/>
        </w:rPr>
        <w:t>Artículo 10. Actualización del registro en el RENCA</w:t>
      </w:r>
    </w:p>
    <w:p w14:paraId="0000006F" w14:textId="77777777" w:rsidR="00E52A24" w:rsidRPr="00955BB0" w:rsidRDefault="00900953" w:rsidP="00D36882">
      <w:pPr>
        <w:spacing w:line="240" w:lineRule="auto"/>
        <w:ind w:left="567" w:hanging="567"/>
        <w:jc w:val="both"/>
        <w:rPr>
          <w:rFonts w:eastAsia="Calibri"/>
        </w:rPr>
      </w:pPr>
      <w:r w:rsidRPr="00955BB0">
        <w:rPr>
          <w:rFonts w:eastAsia="Calibri"/>
          <w:b/>
        </w:rPr>
        <w:t xml:space="preserve">10.1 </w:t>
      </w:r>
      <w:r w:rsidRPr="00955BB0">
        <w:rPr>
          <w:rFonts w:eastAsia="Calibri"/>
        </w:rPr>
        <w:tab/>
        <w:t xml:space="preserve">El titular del registro en el RENCA debe mantener actualizada su inscripción y reconocimiento cuando se produzcan cambios en los datos personales registrados, tales como domicilio, teléfono, correo electrónico u otros de naturaleza análoga. </w:t>
      </w:r>
    </w:p>
    <w:p w14:paraId="00000070" w14:textId="77777777" w:rsidR="00E52A24" w:rsidRPr="00955BB0" w:rsidRDefault="00900953" w:rsidP="00D36882">
      <w:pPr>
        <w:spacing w:line="240" w:lineRule="auto"/>
        <w:ind w:left="567" w:hanging="567"/>
        <w:jc w:val="both"/>
        <w:rPr>
          <w:rFonts w:eastAsia="Calibri"/>
        </w:rPr>
      </w:pPr>
      <w:r w:rsidRPr="00955BB0">
        <w:rPr>
          <w:rFonts w:eastAsia="Calibri"/>
          <w:b/>
        </w:rPr>
        <w:t>10.2</w:t>
      </w:r>
      <w:r w:rsidRPr="00955BB0">
        <w:rPr>
          <w:rFonts w:eastAsia="Calibri"/>
        </w:rPr>
        <w:tab/>
        <w:t xml:space="preserve">El Ministerio de Cultura —a través de la DAFO— puede requerir, de oficio, la actualización de la inscripción cuando lo considere necesario para el ejercicio de sus competencias. Esta actualización no constituye una solicitud de modificación. </w:t>
      </w:r>
    </w:p>
    <w:p w14:paraId="00000071" w14:textId="77777777" w:rsidR="00E52A24" w:rsidRPr="00955BB0" w:rsidRDefault="00E52A24" w:rsidP="00D36882">
      <w:pPr>
        <w:spacing w:line="240" w:lineRule="auto"/>
        <w:ind w:left="567" w:hanging="567"/>
        <w:jc w:val="both"/>
        <w:rPr>
          <w:rFonts w:eastAsia="Calibri"/>
        </w:rPr>
      </w:pPr>
    </w:p>
    <w:p w14:paraId="00000072" w14:textId="77777777" w:rsidR="00E52A24" w:rsidRPr="00955BB0" w:rsidRDefault="00900953" w:rsidP="00D36882">
      <w:pPr>
        <w:pStyle w:val="Ttulo3"/>
        <w:keepNext w:val="0"/>
        <w:keepLines w:val="0"/>
        <w:spacing w:before="0" w:after="0" w:line="240" w:lineRule="auto"/>
        <w:jc w:val="both"/>
        <w:rPr>
          <w:rFonts w:eastAsia="Calibri"/>
          <w:color w:val="000000"/>
          <w:sz w:val="22"/>
          <w:szCs w:val="22"/>
        </w:rPr>
      </w:pPr>
      <w:bookmarkStart w:id="5" w:name="_heading=h.eo0srjnlou19" w:colFirst="0" w:colLast="0"/>
      <w:bookmarkEnd w:id="5"/>
      <w:r w:rsidRPr="00955BB0">
        <w:rPr>
          <w:rFonts w:eastAsia="Calibri"/>
          <w:b/>
          <w:color w:val="000000"/>
          <w:sz w:val="22"/>
          <w:szCs w:val="22"/>
        </w:rPr>
        <w:t>Artículo 11. Modificación del registro de proyectos en el RENCA</w:t>
      </w:r>
    </w:p>
    <w:p w14:paraId="00000073" w14:textId="77777777" w:rsidR="00E52A24" w:rsidRPr="00955BB0" w:rsidRDefault="00900953" w:rsidP="00D36882">
      <w:pPr>
        <w:spacing w:line="240" w:lineRule="auto"/>
        <w:ind w:left="567" w:hanging="567"/>
        <w:jc w:val="both"/>
        <w:rPr>
          <w:rFonts w:eastAsia="Calibri"/>
        </w:rPr>
      </w:pPr>
      <w:r w:rsidRPr="00955BB0">
        <w:rPr>
          <w:rFonts w:eastAsia="Calibri"/>
          <w:b/>
        </w:rPr>
        <w:t xml:space="preserve">11.1 </w:t>
      </w:r>
      <w:r w:rsidRPr="00955BB0">
        <w:rPr>
          <w:rFonts w:eastAsia="Calibri"/>
        </w:rPr>
        <w:tab/>
        <w:t xml:space="preserve">El titular del registro de un proyecto en el RENCA podrá solicitar la modificación de su inscripción únicamente cuando se produzcan cambios no sustanciales en las características de dicho registro. </w:t>
      </w:r>
    </w:p>
    <w:p w14:paraId="00000074" w14:textId="77777777" w:rsidR="00E52A24" w:rsidRPr="00955BB0" w:rsidRDefault="00900953" w:rsidP="00D36882">
      <w:pPr>
        <w:spacing w:line="240" w:lineRule="auto"/>
        <w:ind w:left="567" w:hanging="567"/>
        <w:jc w:val="both"/>
        <w:rPr>
          <w:rFonts w:eastAsia="Calibri"/>
        </w:rPr>
      </w:pPr>
      <w:r w:rsidRPr="00955BB0">
        <w:rPr>
          <w:rFonts w:eastAsia="Calibri"/>
          <w:b/>
        </w:rPr>
        <w:t>11.2</w:t>
      </w:r>
      <w:r w:rsidRPr="00955BB0">
        <w:rPr>
          <w:rFonts w:eastAsia="Calibri"/>
        </w:rPr>
        <w:tab/>
        <w:t>Se consideran modificaciones no sustanciales aquellas que implican ajustes en el personal técnico o artístico, en el cronograma de actividades, en el presupuesto, en el plan de financiamiento, en el título del proyecto o en otros aspectos de naturaleza similar que no alteren de manera esencial las características ni la finalidad del proyecto.</w:t>
      </w:r>
    </w:p>
    <w:p w14:paraId="00000075" w14:textId="77777777" w:rsidR="00E52A24" w:rsidRPr="00955BB0" w:rsidRDefault="00900953" w:rsidP="00D36882">
      <w:pPr>
        <w:spacing w:line="240" w:lineRule="auto"/>
        <w:ind w:left="567" w:hanging="567"/>
        <w:jc w:val="both"/>
        <w:rPr>
          <w:rFonts w:eastAsia="Calibri"/>
        </w:rPr>
      </w:pPr>
      <w:r w:rsidRPr="00955BB0">
        <w:rPr>
          <w:rFonts w:eastAsia="Calibri"/>
          <w:b/>
        </w:rPr>
        <w:t xml:space="preserve">11.3 </w:t>
      </w:r>
      <w:r w:rsidRPr="00955BB0">
        <w:rPr>
          <w:rFonts w:eastAsia="Calibri"/>
        </w:rPr>
        <w:tab/>
        <w:t>La solicitud de modificación debe presentarse ante la DAFO, acompañada de la información y documentación que la sustente. Dicha solicitud es evaluada y resuelta mediante resolución directoral de la DAFO, la cual podrá aprobarla o denegarla. La modificación aprobada no tiene efectos retroactivos ni afecta la validez de la inscripción original.</w:t>
      </w:r>
    </w:p>
    <w:p w14:paraId="00000076" w14:textId="77777777" w:rsidR="00E52A24" w:rsidRPr="00955BB0" w:rsidRDefault="00900953" w:rsidP="00D36882">
      <w:pPr>
        <w:spacing w:line="240" w:lineRule="auto"/>
        <w:ind w:left="567" w:hanging="567"/>
        <w:jc w:val="both"/>
        <w:rPr>
          <w:rFonts w:eastAsia="Calibri"/>
        </w:rPr>
      </w:pPr>
      <w:r w:rsidRPr="00955BB0">
        <w:rPr>
          <w:rFonts w:eastAsia="Calibri"/>
          <w:b/>
        </w:rPr>
        <w:t>11.4</w:t>
      </w:r>
      <w:r w:rsidRPr="00955BB0">
        <w:rPr>
          <w:rFonts w:eastAsia="Calibri"/>
        </w:rPr>
        <w:tab/>
        <w:t>Los plazos máximos para resolver la solicitud de modificación en el RENCA, así como para notificar las observaciones correspondientes, son los mismos establecidos en los numerales 9.2 y 9.3 de la presente norma.</w:t>
      </w:r>
    </w:p>
    <w:p w14:paraId="00000077" w14:textId="77777777" w:rsidR="00E52A24" w:rsidRPr="00955BB0" w:rsidRDefault="00E52A24" w:rsidP="00D36882">
      <w:pPr>
        <w:spacing w:line="240" w:lineRule="auto"/>
        <w:jc w:val="both"/>
        <w:rPr>
          <w:rFonts w:eastAsia="Calibri"/>
        </w:rPr>
      </w:pPr>
    </w:p>
    <w:p w14:paraId="00000078" w14:textId="77777777" w:rsidR="00E52A24" w:rsidRPr="00955BB0" w:rsidRDefault="00900953" w:rsidP="00D36882">
      <w:pPr>
        <w:spacing w:line="240" w:lineRule="auto"/>
        <w:jc w:val="both"/>
        <w:rPr>
          <w:rFonts w:eastAsia="Calibri"/>
          <w:b/>
        </w:rPr>
      </w:pPr>
      <w:r w:rsidRPr="00955BB0">
        <w:rPr>
          <w:rFonts w:eastAsia="Calibri"/>
          <w:b/>
        </w:rPr>
        <w:t>Artículo 12. Observaciones y requerimientos de información en el RENCA</w:t>
      </w:r>
    </w:p>
    <w:p w14:paraId="00000079" w14:textId="77192796" w:rsidR="00E52A24" w:rsidRPr="00955BB0" w:rsidRDefault="00900953" w:rsidP="00D36882">
      <w:pPr>
        <w:tabs>
          <w:tab w:val="left" w:pos="567"/>
        </w:tabs>
        <w:spacing w:line="240" w:lineRule="auto"/>
        <w:ind w:left="567" w:hanging="567"/>
        <w:jc w:val="both"/>
        <w:rPr>
          <w:rFonts w:eastAsia="Calibri"/>
        </w:rPr>
      </w:pPr>
      <w:r w:rsidRPr="00955BB0">
        <w:rPr>
          <w:rFonts w:eastAsia="Calibri"/>
          <w:b/>
        </w:rPr>
        <w:t>12.1</w:t>
      </w:r>
      <w:r w:rsidRPr="00955BB0">
        <w:rPr>
          <w:rFonts w:eastAsia="Calibri"/>
        </w:rPr>
        <w:tab/>
        <w:t>Las observaciones a la solicitud de inscripción o modificación en el RENCA se rigen por las disposiciones previstas en el artículo 1</w:t>
      </w:r>
      <w:r w:rsidR="00AE7426" w:rsidRPr="00955BB0">
        <w:rPr>
          <w:rFonts w:eastAsia="Calibri"/>
        </w:rPr>
        <w:t>25 de la LPAG</w:t>
      </w:r>
      <w:r w:rsidRPr="00955BB0">
        <w:rPr>
          <w:rFonts w:eastAsia="Calibri"/>
        </w:rPr>
        <w:t xml:space="preserve">. </w:t>
      </w:r>
    </w:p>
    <w:p w14:paraId="0000007A" w14:textId="5578B9F9" w:rsidR="00E52A24" w:rsidRPr="00955BB0" w:rsidRDefault="00900953" w:rsidP="00D36882">
      <w:pPr>
        <w:tabs>
          <w:tab w:val="left" w:pos="567"/>
        </w:tabs>
        <w:spacing w:line="240" w:lineRule="auto"/>
        <w:ind w:left="567" w:hanging="567"/>
        <w:jc w:val="both"/>
        <w:rPr>
          <w:rFonts w:eastAsia="Calibri"/>
        </w:rPr>
      </w:pPr>
      <w:r w:rsidRPr="00955BB0">
        <w:rPr>
          <w:rFonts w:eastAsia="Calibri"/>
          <w:b/>
        </w:rPr>
        <w:t>12.2</w:t>
      </w:r>
      <w:r w:rsidRPr="00955BB0">
        <w:rPr>
          <w:rFonts w:eastAsia="Calibri"/>
        </w:rPr>
        <w:tab/>
        <w:t>La DAFO mantiene la facultad de requerir única y exclusivamente la subsanación de aquellos requisitos que no hayan sido subsanados por el administrado o cuya subsanación no resulte satisfactoria, de conformidad con lo dispuesto en el artículo 1</w:t>
      </w:r>
      <w:r w:rsidR="00AE7426" w:rsidRPr="00955BB0">
        <w:rPr>
          <w:rFonts w:eastAsia="Calibri"/>
        </w:rPr>
        <w:t xml:space="preserve">26 </w:t>
      </w:r>
      <w:r w:rsidRPr="00955BB0">
        <w:rPr>
          <w:rFonts w:eastAsia="Calibri"/>
        </w:rPr>
        <w:t xml:space="preserve">de la </w:t>
      </w:r>
      <w:r w:rsidR="00AE7426" w:rsidRPr="00955BB0">
        <w:rPr>
          <w:rFonts w:eastAsia="Calibri"/>
        </w:rPr>
        <w:t>LPAG</w:t>
      </w:r>
      <w:r w:rsidRPr="00955BB0">
        <w:rPr>
          <w:rFonts w:eastAsia="Calibri"/>
        </w:rPr>
        <w:t xml:space="preserve">. </w:t>
      </w:r>
    </w:p>
    <w:p w14:paraId="0000007B" w14:textId="77777777" w:rsidR="00E52A24" w:rsidRPr="00955BB0" w:rsidRDefault="00E52A24" w:rsidP="00D36882">
      <w:pPr>
        <w:pStyle w:val="Ttulo3"/>
        <w:keepNext w:val="0"/>
        <w:keepLines w:val="0"/>
        <w:spacing w:before="0" w:after="0" w:line="240" w:lineRule="auto"/>
        <w:jc w:val="both"/>
        <w:rPr>
          <w:rFonts w:eastAsia="Calibri"/>
          <w:b/>
          <w:color w:val="000000"/>
          <w:sz w:val="22"/>
          <w:szCs w:val="22"/>
        </w:rPr>
      </w:pPr>
      <w:bookmarkStart w:id="6" w:name="_heading=h.j2j72i7yc26i" w:colFirst="0" w:colLast="0"/>
      <w:bookmarkEnd w:id="6"/>
    </w:p>
    <w:p w14:paraId="0000007C" w14:textId="77777777" w:rsidR="00E52A24" w:rsidRPr="00955BB0" w:rsidRDefault="00900953" w:rsidP="00D36882">
      <w:pPr>
        <w:pStyle w:val="Ttulo3"/>
        <w:keepNext w:val="0"/>
        <w:keepLines w:val="0"/>
        <w:spacing w:before="0" w:after="0" w:line="240" w:lineRule="auto"/>
        <w:jc w:val="both"/>
        <w:rPr>
          <w:rFonts w:eastAsia="Calibri"/>
          <w:b/>
          <w:color w:val="000000"/>
          <w:sz w:val="22"/>
          <w:szCs w:val="22"/>
        </w:rPr>
      </w:pPr>
      <w:bookmarkStart w:id="7" w:name="_heading=h.ky92i5wu5jiw" w:colFirst="0" w:colLast="0"/>
      <w:bookmarkEnd w:id="7"/>
      <w:r w:rsidRPr="00955BB0">
        <w:rPr>
          <w:rFonts w:eastAsia="Calibri"/>
          <w:b/>
          <w:color w:val="000000"/>
          <w:sz w:val="22"/>
          <w:szCs w:val="22"/>
        </w:rPr>
        <w:t>Artículo 13. Constancia de inscripción y reconocimiento en el RENCA</w:t>
      </w:r>
    </w:p>
    <w:p w14:paraId="0000007D" w14:textId="6D340F50" w:rsidR="00E52A24" w:rsidRPr="00955BB0" w:rsidRDefault="00900953" w:rsidP="00D36882">
      <w:pPr>
        <w:spacing w:line="240" w:lineRule="auto"/>
        <w:jc w:val="both"/>
        <w:rPr>
          <w:rFonts w:eastAsia="Calibri"/>
        </w:rPr>
      </w:pPr>
      <w:r w:rsidRPr="00955BB0">
        <w:rPr>
          <w:rFonts w:eastAsia="Calibri"/>
        </w:rPr>
        <w:t xml:space="preserve">Para efectos de la Ley </w:t>
      </w:r>
      <w:r w:rsidR="00E1796F" w:rsidRPr="00955BB0">
        <w:rPr>
          <w:rFonts w:eastAsia="Calibri"/>
        </w:rPr>
        <w:t>N.°</w:t>
      </w:r>
      <w:r w:rsidRPr="00955BB0">
        <w:rPr>
          <w:rFonts w:eastAsia="Calibri"/>
        </w:rPr>
        <w:t xml:space="preserve"> 32309 y las normas que la reglamenten, la resolución directoral de la DAFO que aprueba la inscripción y reconocimiento en el RENCA constituye la constancia que acredite dicho acto.  </w:t>
      </w:r>
    </w:p>
    <w:p w14:paraId="0000007E" w14:textId="77777777" w:rsidR="00E52A24" w:rsidRPr="00955BB0" w:rsidRDefault="00E52A24" w:rsidP="00D36882">
      <w:pPr>
        <w:spacing w:line="240" w:lineRule="auto"/>
        <w:jc w:val="both"/>
      </w:pPr>
    </w:p>
    <w:p w14:paraId="0000007F" w14:textId="77777777" w:rsidR="00E52A24" w:rsidRPr="00955BB0" w:rsidRDefault="00900953" w:rsidP="00D36882">
      <w:pPr>
        <w:spacing w:line="240" w:lineRule="auto"/>
        <w:ind w:left="1133" w:right="1008"/>
        <w:jc w:val="center"/>
        <w:rPr>
          <w:rFonts w:eastAsia="Calibri"/>
        </w:rPr>
      </w:pPr>
      <w:r w:rsidRPr="00955BB0">
        <w:rPr>
          <w:rFonts w:eastAsia="Calibri"/>
          <w:b/>
        </w:rPr>
        <w:t>SUBCAPÍTULO II: DE LA INSCRIPCIÓN Y RECONOCIMIENTO DE OBRAS CINEMATOGRÁFICAS Y AUDIOVISUALES COMO PERUANAS</w:t>
      </w:r>
    </w:p>
    <w:p w14:paraId="00000080" w14:textId="77777777" w:rsidR="00E52A24" w:rsidRPr="00955BB0" w:rsidRDefault="00E52A24" w:rsidP="00D36882">
      <w:pPr>
        <w:pStyle w:val="Ttulo3"/>
        <w:keepNext w:val="0"/>
        <w:keepLines w:val="0"/>
        <w:spacing w:before="0" w:after="0" w:line="240" w:lineRule="auto"/>
        <w:jc w:val="both"/>
        <w:rPr>
          <w:rFonts w:eastAsia="Calibri"/>
          <w:b/>
          <w:color w:val="000000"/>
          <w:sz w:val="22"/>
          <w:szCs w:val="22"/>
        </w:rPr>
      </w:pPr>
      <w:bookmarkStart w:id="8" w:name="_heading=h.808az3huyd0" w:colFirst="0" w:colLast="0"/>
      <w:bookmarkEnd w:id="8"/>
    </w:p>
    <w:p w14:paraId="00000081" w14:textId="77777777" w:rsidR="00E52A24" w:rsidRPr="00955BB0" w:rsidRDefault="00900953" w:rsidP="00D36882">
      <w:pPr>
        <w:pStyle w:val="Ttulo3"/>
        <w:keepNext w:val="0"/>
        <w:keepLines w:val="0"/>
        <w:spacing w:before="0" w:after="0" w:line="240" w:lineRule="auto"/>
        <w:jc w:val="both"/>
        <w:rPr>
          <w:rFonts w:eastAsia="Calibri"/>
          <w:b/>
          <w:color w:val="000000"/>
          <w:sz w:val="22"/>
          <w:szCs w:val="22"/>
        </w:rPr>
      </w:pPr>
      <w:bookmarkStart w:id="9" w:name="_heading=h.haoozc2ccb41" w:colFirst="0" w:colLast="0"/>
      <w:bookmarkEnd w:id="9"/>
      <w:r w:rsidRPr="00955BB0">
        <w:rPr>
          <w:rFonts w:eastAsia="Calibri"/>
          <w:b/>
          <w:color w:val="000000"/>
          <w:sz w:val="22"/>
          <w:szCs w:val="22"/>
        </w:rPr>
        <w:t>Artículo 14.  Inscripción y reconocimiento de una obra cinematográfica y/o audiovisual peruana en el RENCA</w:t>
      </w:r>
    </w:p>
    <w:p w14:paraId="00000082" w14:textId="04614CD6" w:rsidR="00E52A24" w:rsidRPr="00955BB0" w:rsidRDefault="00900953" w:rsidP="00D36882">
      <w:pPr>
        <w:spacing w:line="240" w:lineRule="auto"/>
        <w:ind w:left="567" w:hanging="567"/>
        <w:jc w:val="both"/>
        <w:rPr>
          <w:rFonts w:eastAsia="Calibri"/>
        </w:rPr>
      </w:pPr>
      <w:r w:rsidRPr="00955BB0">
        <w:rPr>
          <w:rFonts w:eastAsia="Calibri"/>
          <w:b/>
        </w:rPr>
        <w:t xml:space="preserve">14.1 </w:t>
      </w:r>
      <w:r w:rsidRPr="00955BB0">
        <w:rPr>
          <w:rFonts w:eastAsia="Calibri"/>
        </w:rPr>
        <w:tab/>
        <w:t xml:space="preserve">Para efectos de determinar si una obra cinematográfica y/o audiovisual reúne las condiciones para ser considerada peruana, se aplica lo dispuesto en los artículos 4 y 5 de la Ley </w:t>
      </w:r>
      <w:r w:rsidR="00E1796F" w:rsidRPr="00955BB0">
        <w:rPr>
          <w:rFonts w:eastAsia="Calibri"/>
        </w:rPr>
        <w:t>N.°</w:t>
      </w:r>
      <w:r w:rsidRPr="00955BB0">
        <w:rPr>
          <w:rFonts w:eastAsia="Calibri"/>
        </w:rPr>
        <w:t xml:space="preserve"> 32309. En ese sentido, salvo que el Ministerio de Cultura haya </w:t>
      </w:r>
      <w:r w:rsidRPr="00955BB0">
        <w:rPr>
          <w:rFonts w:eastAsia="Calibri"/>
        </w:rPr>
        <w:lastRenderedPageBreak/>
        <w:t>otorgado una excepción expresa a los literales c, d y e, o b en caso de coproducción, una obra cinematográfica y/o audiovisual es considerada peruana cuando, de forma concurrente es:</w:t>
      </w:r>
    </w:p>
    <w:p w14:paraId="00000083" w14:textId="77777777" w:rsidR="00E52A24" w:rsidRPr="00955BB0" w:rsidRDefault="00900953" w:rsidP="00D36882">
      <w:pPr>
        <w:spacing w:line="240" w:lineRule="auto"/>
        <w:ind w:left="1134" w:hanging="567"/>
        <w:jc w:val="both"/>
        <w:rPr>
          <w:rFonts w:eastAsia="Calibri"/>
        </w:rPr>
      </w:pPr>
      <w:r w:rsidRPr="00955BB0">
        <w:rPr>
          <w:rFonts w:eastAsia="Calibri"/>
        </w:rPr>
        <w:t>a)</w:t>
      </w:r>
      <w:r w:rsidRPr="00955BB0">
        <w:rPr>
          <w:rFonts w:eastAsia="Calibri"/>
        </w:rPr>
        <w:tab/>
        <w:t>Producida o coproducida por personas naturales peruanas o jurídicas constituidas en el Perú;</w:t>
      </w:r>
    </w:p>
    <w:p w14:paraId="00000084" w14:textId="77777777" w:rsidR="00E52A24" w:rsidRPr="00955BB0" w:rsidRDefault="00900953" w:rsidP="00D36882">
      <w:pPr>
        <w:spacing w:line="240" w:lineRule="auto"/>
        <w:ind w:left="1134" w:hanging="567"/>
        <w:jc w:val="both"/>
        <w:rPr>
          <w:rFonts w:eastAsia="Calibri"/>
        </w:rPr>
      </w:pPr>
      <w:r w:rsidRPr="00955BB0">
        <w:rPr>
          <w:rFonts w:eastAsia="Calibri"/>
        </w:rPr>
        <w:t>b)</w:t>
      </w:r>
      <w:r w:rsidRPr="00955BB0">
        <w:rPr>
          <w:rFonts w:eastAsia="Calibri"/>
        </w:rPr>
        <w:tab/>
        <w:t>Dirigida o codirigida por un director peruano;</w:t>
      </w:r>
    </w:p>
    <w:p w14:paraId="00000085" w14:textId="77777777" w:rsidR="00E52A24" w:rsidRPr="00955BB0" w:rsidRDefault="00900953" w:rsidP="00D36882">
      <w:pPr>
        <w:spacing w:line="240" w:lineRule="auto"/>
        <w:ind w:left="1134" w:hanging="567"/>
        <w:jc w:val="both"/>
        <w:rPr>
          <w:rFonts w:eastAsia="Calibri"/>
        </w:rPr>
      </w:pPr>
      <w:r w:rsidRPr="00955BB0">
        <w:rPr>
          <w:rFonts w:eastAsia="Calibri"/>
        </w:rPr>
        <w:t>c)</w:t>
      </w:r>
      <w:r w:rsidRPr="00955BB0">
        <w:rPr>
          <w:rFonts w:eastAsia="Calibri"/>
        </w:rPr>
        <w:tab/>
        <w:t>Su guionista o co-guionista es peruano;</w:t>
      </w:r>
    </w:p>
    <w:p w14:paraId="00000086" w14:textId="77777777" w:rsidR="00E52A24" w:rsidRPr="00955BB0" w:rsidRDefault="00900953" w:rsidP="00D36882">
      <w:pPr>
        <w:spacing w:line="240" w:lineRule="auto"/>
        <w:ind w:left="1134" w:hanging="567"/>
        <w:jc w:val="both"/>
        <w:rPr>
          <w:rFonts w:eastAsia="Calibri"/>
        </w:rPr>
      </w:pPr>
      <w:r w:rsidRPr="00955BB0">
        <w:rPr>
          <w:rFonts w:eastAsia="Calibri"/>
        </w:rPr>
        <w:t>d)</w:t>
      </w:r>
      <w:r w:rsidRPr="00955BB0">
        <w:rPr>
          <w:rFonts w:eastAsia="Calibri"/>
        </w:rPr>
        <w:tab/>
        <w:t>Al menos el 50 % del costo de los equipos artísticos, técnicos y del personal en general corresponde a nacionales o extranjeros domiciliados en el país; y</w:t>
      </w:r>
    </w:p>
    <w:p w14:paraId="00000087" w14:textId="77777777" w:rsidR="00E52A24" w:rsidRPr="00955BB0" w:rsidRDefault="00900953" w:rsidP="00D36882">
      <w:pPr>
        <w:spacing w:line="240" w:lineRule="auto"/>
        <w:ind w:left="1134" w:hanging="567"/>
        <w:jc w:val="both"/>
        <w:rPr>
          <w:rFonts w:eastAsia="Calibri"/>
        </w:rPr>
      </w:pPr>
      <w:r w:rsidRPr="00955BB0">
        <w:rPr>
          <w:rFonts w:eastAsia="Calibri"/>
        </w:rPr>
        <w:t>e)</w:t>
      </w:r>
      <w:r w:rsidRPr="00955BB0">
        <w:rPr>
          <w:rFonts w:eastAsia="Calibri"/>
        </w:rPr>
        <w:tab/>
        <w:t>La música especialmente compuesta o arreglada para la obra cinematográfica y/o audiovisual es de un compositor peruano o domiciliado en el Perú.</w:t>
      </w:r>
    </w:p>
    <w:p w14:paraId="102B1DBA" w14:textId="77777777" w:rsidR="009B2566" w:rsidRPr="00955BB0" w:rsidRDefault="00900953" w:rsidP="00D36882">
      <w:pPr>
        <w:spacing w:line="240" w:lineRule="auto"/>
        <w:ind w:left="567" w:hanging="567"/>
        <w:jc w:val="both"/>
        <w:rPr>
          <w:rFonts w:eastAsia="Calibri"/>
        </w:rPr>
      </w:pPr>
      <w:r w:rsidRPr="00955BB0">
        <w:rPr>
          <w:rFonts w:eastAsia="Calibri"/>
          <w:b/>
        </w:rPr>
        <w:t>14.2</w:t>
      </w:r>
      <w:r w:rsidRPr="00955BB0">
        <w:rPr>
          <w:rFonts w:eastAsia="Calibri"/>
        </w:rPr>
        <w:tab/>
        <w:t>De manera complementaria a lo establecido en el numeral 14.1 de la presente norma, se debe considerar lo dispuesto en este numeral:</w:t>
      </w:r>
    </w:p>
    <w:p w14:paraId="29A135DC" w14:textId="77777777" w:rsidR="009B2566" w:rsidRPr="00955BB0" w:rsidRDefault="009B2566" w:rsidP="00D36882">
      <w:pPr>
        <w:spacing w:line="240" w:lineRule="auto"/>
        <w:ind w:left="567" w:hanging="567"/>
        <w:jc w:val="both"/>
        <w:rPr>
          <w:rFonts w:eastAsia="Calibri"/>
        </w:rPr>
      </w:pPr>
    </w:p>
    <w:p w14:paraId="70238D66" w14:textId="77777777" w:rsidR="009B2566" w:rsidRPr="00955BB0" w:rsidRDefault="00900953" w:rsidP="00D36882">
      <w:pPr>
        <w:pStyle w:val="Prrafodelista"/>
        <w:numPr>
          <w:ilvl w:val="0"/>
          <w:numId w:val="21"/>
        </w:numPr>
        <w:spacing w:line="240" w:lineRule="auto"/>
        <w:ind w:left="1134" w:hanging="567"/>
        <w:jc w:val="both"/>
        <w:rPr>
          <w:rFonts w:eastAsia="Calibri"/>
        </w:rPr>
      </w:pPr>
      <w:r w:rsidRPr="00955BB0">
        <w:rPr>
          <w:rFonts w:eastAsia="Calibri"/>
        </w:rPr>
        <w:t xml:space="preserve">Se considera persona de nacionalidad peruana a aquella que ostenta dicha condición por nacimiento o por voluntad, conforme a lo establecido </w:t>
      </w:r>
      <w:r w:rsidR="009B2566" w:rsidRPr="00955BB0">
        <w:rPr>
          <w:rFonts w:eastAsia="Calibri"/>
        </w:rPr>
        <w:t>en las</w:t>
      </w:r>
      <w:r w:rsidRPr="00955BB0">
        <w:rPr>
          <w:rFonts w:eastAsia="Calibri"/>
        </w:rPr>
        <w:t xml:space="preserve"> normas de la materia.</w:t>
      </w:r>
    </w:p>
    <w:p w14:paraId="347FB500" w14:textId="77777777" w:rsidR="009B2566" w:rsidRPr="00955BB0" w:rsidRDefault="00900953" w:rsidP="00D36882">
      <w:pPr>
        <w:pStyle w:val="Prrafodelista"/>
        <w:numPr>
          <w:ilvl w:val="0"/>
          <w:numId w:val="21"/>
        </w:numPr>
        <w:spacing w:line="240" w:lineRule="auto"/>
        <w:ind w:left="1134" w:hanging="567"/>
        <w:jc w:val="both"/>
        <w:rPr>
          <w:rFonts w:eastAsia="Calibri"/>
        </w:rPr>
      </w:pPr>
      <w:r w:rsidRPr="00955BB0">
        <w:rPr>
          <w:rFonts w:eastAsia="Calibri"/>
        </w:rPr>
        <w:t>La coproducción puede incluir a una o varias persona(s) jurídica(s) constituidas en el Perú y también a persona(s) jurídica(s) constituidas en el extranjero, en el marco de los Acuerdos o Convenios bilaterales o multilaterales de coproducción suscritos por el Estado peruano.</w:t>
      </w:r>
    </w:p>
    <w:p w14:paraId="7153823C" w14:textId="77777777" w:rsidR="009B2566" w:rsidRPr="00955BB0" w:rsidRDefault="00900953" w:rsidP="00D36882">
      <w:pPr>
        <w:pStyle w:val="Prrafodelista"/>
        <w:numPr>
          <w:ilvl w:val="0"/>
          <w:numId w:val="21"/>
        </w:numPr>
        <w:spacing w:line="240" w:lineRule="auto"/>
        <w:ind w:left="1134" w:hanging="567"/>
        <w:jc w:val="both"/>
        <w:rPr>
          <w:rFonts w:eastAsia="Calibri"/>
        </w:rPr>
      </w:pPr>
      <w:r w:rsidRPr="00955BB0">
        <w:rPr>
          <w:rFonts w:eastAsia="Calibri"/>
        </w:rPr>
        <w:t>La obra debe haber sido realizada, mayoritariamente, por un equipo artístico de nacionalidad peruana o por extranjeros domiciliados en el país. Se considera composición mayoritaria de personal artístico cuando la mayoría de los actores protagónicos y la mayoría de los actores secundarios son personas de nacionalidad peruana o extranjeros domiciliados en el Perú y cuya participación representa no menos del cincuenta por ciento (50 %) del costo total de remuneraciones.</w:t>
      </w:r>
    </w:p>
    <w:p w14:paraId="444A5E6D" w14:textId="77777777" w:rsidR="009B2566" w:rsidRPr="00955BB0" w:rsidRDefault="00900953" w:rsidP="00D36882">
      <w:pPr>
        <w:pStyle w:val="Prrafodelista"/>
        <w:numPr>
          <w:ilvl w:val="0"/>
          <w:numId w:val="21"/>
        </w:numPr>
        <w:spacing w:line="240" w:lineRule="auto"/>
        <w:ind w:left="1134" w:hanging="567"/>
        <w:jc w:val="both"/>
        <w:rPr>
          <w:rFonts w:eastAsia="Calibri"/>
        </w:rPr>
      </w:pPr>
      <w:r w:rsidRPr="00955BB0">
        <w:rPr>
          <w:rFonts w:eastAsia="Calibri"/>
        </w:rPr>
        <w:t>En el caso de obras cinematográficas o audiovisuales documentales o animadas que no cuenten con personal artístico, pueden considerarse no aplicables los mínimos de participación artística.</w:t>
      </w:r>
    </w:p>
    <w:p w14:paraId="2C345CCA" w14:textId="77777777" w:rsidR="009B2566" w:rsidRPr="00955BB0" w:rsidRDefault="00900953" w:rsidP="00D36882">
      <w:pPr>
        <w:pStyle w:val="Prrafodelista"/>
        <w:numPr>
          <w:ilvl w:val="0"/>
          <w:numId w:val="21"/>
        </w:numPr>
        <w:spacing w:line="240" w:lineRule="auto"/>
        <w:ind w:left="1134" w:hanging="567"/>
        <w:jc w:val="both"/>
        <w:rPr>
          <w:rFonts w:eastAsia="Calibri"/>
        </w:rPr>
      </w:pPr>
      <w:r w:rsidRPr="00955BB0">
        <w:rPr>
          <w:rFonts w:eastAsia="Calibri"/>
        </w:rPr>
        <w:t>La obra debe haber sido realizada, mayoritariamente, por un equipo técnico de nacionalidad peruana o por extranjeros domiciliados en el país. Se considera composición mayoritaria de personal técnico cuando la mayoría de los trabajadores que ejercen las jefaturas de área técnica, así como quienes ocupan cargos técnicos en la producción de la obra son personas de nacionalidad peruana o extranjeros domiciliados en el Perú y cuya participación representa no menos del cincuenta por ciento (50 %) del costo total de remuneraciones.</w:t>
      </w:r>
    </w:p>
    <w:p w14:paraId="23163C38" w14:textId="77777777" w:rsidR="009B2566" w:rsidRPr="00955BB0" w:rsidRDefault="00900953" w:rsidP="00D36882">
      <w:pPr>
        <w:pStyle w:val="Prrafodelista"/>
        <w:numPr>
          <w:ilvl w:val="0"/>
          <w:numId w:val="21"/>
        </w:numPr>
        <w:spacing w:line="240" w:lineRule="auto"/>
        <w:ind w:left="1134" w:hanging="567"/>
        <w:jc w:val="both"/>
        <w:rPr>
          <w:rFonts w:eastAsia="Calibri"/>
        </w:rPr>
      </w:pPr>
      <w:r w:rsidRPr="00955BB0">
        <w:rPr>
          <w:rFonts w:eastAsia="Calibri"/>
        </w:rPr>
        <w:t xml:space="preserve">Se consideran áreas y cargos técnicos aquellos desempeñados por los trabajadores y trabajadoras en los departamentos correspondientes a: dirección, jefatura de producción, asistencia de dirección, dirección de fotografía (incluyendo cámara e iluminación), dirección de sonido, diseño de producción o dirección de arte, diseño de vestuario, diseño de maquillaje y peinado, dirección técnica de animación, animación, edición y montaje, postproducción de sonido, y producción de efectos visuales. Adicionalmente puede considerarse la producción ejecutiva en el cálculo de participación nacional, debiendo para ello sustentarse dicha consideración. No se considera equipo técnico al personal administrativo de la persona jurídica productora ni aquellos que brindan servicios conexos a la producción. No obstante, teniendo en cuenta las transformaciones tecnológicas y productivas del campo audiovisual, se pueden considerar otras áreas y </w:t>
      </w:r>
      <w:r w:rsidRPr="00955BB0">
        <w:rPr>
          <w:rFonts w:eastAsia="Calibri"/>
        </w:rPr>
        <w:lastRenderedPageBreak/>
        <w:t xml:space="preserve">cargos técnicos cuya incorporación se apruebe por resolución del titular del Ministerio de Cultura. </w:t>
      </w:r>
    </w:p>
    <w:p w14:paraId="657A5FDD" w14:textId="77777777" w:rsidR="009B2566" w:rsidRPr="00955BB0" w:rsidRDefault="00900953" w:rsidP="00D36882">
      <w:pPr>
        <w:pStyle w:val="Prrafodelista"/>
        <w:numPr>
          <w:ilvl w:val="0"/>
          <w:numId w:val="21"/>
        </w:numPr>
        <w:spacing w:line="240" w:lineRule="auto"/>
        <w:ind w:left="1134" w:hanging="567"/>
        <w:jc w:val="both"/>
        <w:rPr>
          <w:rFonts w:eastAsia="Calibri"/>
        </w:rPr>
      </w:pPr>
      <w:r w:rsidRPr="00955BB0">
        <w:rPr>
          <w:rFonts w:eastAsia="Calibri"/>
        </w:rPr>
        <w:t xml:space="preserve">El uso de material de archivo extranjero no afecta el reconocimiento como obra peruana. </w:t>
      </w:r>
    </w:p>
    <w:p w14:paraId="00000091" w14:textId="5A360568" w:rsidR="00E52A24" w:rsidRPr="00955BB0" w:rsidRDefault="00900953" w:rsidP="00D36882">
      <w:pPr>
        <w:pStyle w:val="Prrafodelista"/>
        <w:numPr>
          <w:ilvl w:val="0"/>
          <w:numId w:val="21"/>
        </w:numPr>
        <w:spacing w:line="240" w:lineRule="auto"/>
        <w:ind w:left="1134" w:hanging="567"/>
        <w:jc w:val="both"/>
        <w:rPr>
          <w:rFonts w:eastAsia="Calibri"/>
        </w:rPr>
      </w:pPr>
      <w:r w:rsidRPr="00955BB0">
        <w:rPr>
          <w:rFonts w:eastAsia="Calibri"/>
        </w:rPr>
        <w:t>La persona natural o jurídica productora peruana debe garantizar un porcentaje de participación financiera, técnica y artística que no puede ser inferior a los mínimos establecidos en los convenios o acuerdos de coproducción suscritos por el Perú.</w:t>
      </w:r>
    </w:p>
    <w:p w14:paraId="00000092" w14:textId="77777777" w:rsidR="00E52A24" w:rsidRPr="00955BB0" w:rsidRDefault="00900953" w:rsidP="00D36882">
      <w:pPr>
        <w:spacing w:line="240" w:lineRule="auto"/>
        <w:ind w:left="567" w:hanging="567"/>
        <w:jc w:val="both"/>
        <w:rPr>
          <w:rFonts w:eastAsia="Calibri"/>
        </w:rPr>
      </w:pPr>
      <w:r w:rsidRPr="00955BB0">
        <w:rPr>
          <w:rFonts w:eastAsia="Calibri"/>
          <w:b/>
        </w:rPr>
        <w:t>14.3</w:t>
      </w:r>
      <w:r w:rsidRPr="00955BB0">
        <w:rPr>
          <w:rFonts w:eastAsia="Calibri"/>
        </w:rPr>
        <w:tab/>
        <w:t>Los requisitos señalados se acreditan mediante la presentación de la siguiente información y documentación:</w:t>
      </w:r>
    </w:p>
    <w:p w14:paraId="00000093" w14:textId="77777777" w:rsidR="00E52A24" w:rsidRPr="00955BB0" w:rsidRDefault="00900953" w:rsidP="00D36882">
      <w:pPr>
        <w:spacing w:line="240" w:lineRule="auto"/>
        <w:ind w:left="1134" w:hanging="567"/>
        <w:jc w:val="both"/>
        <w:rPr>
          <w:rFonts w:eastAsia="Calibri"/>
        </w:rPr>
      </w:pPr>
      <w:r w:rsidRPr="00955BB0">
        <w:rPr>
          <w:rFonts w:eastAsia="Calibri"/>
        </w:rPr>
        <w:t>a)</w:t>
      </w:r>
      <w:r w:rsidRPr="00955BB0">
        <w:rPr>
          <w:rFonts w:eastAsia="Calibri"/>
        </w:rPr>
        <w:tab/>
        <w:t>Información general de la obra, acompañada de un soporte físico o un enlace de descarga que contenga la obra cinematográfica y/o audiovisual cuya inscripción y reconocimiento se solicita. En caso de que la obra esté en un idioma distinto al castellano o a una lengua originaria, deberá contar con subtítulos en castellano;</w:t>
      </w:r>
    </w:p>
    <w:p w14:paraId="00000094" w14:textId="77777777" w:rsidR="00E52A24" w:rsidRPr="00955BB0" w:rsidRDefault="00900953" w:rsidP="00D36882">
      <w:pPr>
        <w:spacing w:line="240" w:lineRule="auto"/>
        <w:ind w:left="1134" w:hanging="567"/>
        <w:jc w:val="both"/>
        <w:rPr>
          <w:rFonts w:eastAsia="Calibri"/>
        </w:rPr>
      </w:pPr>
      <w:r w:rsidRPr="00955BB0">
        <w:rPr>
          <w:rFonts w:eastAsia="Calibri"/>
        </w:rPr>
        <w:t>b)</w:t>
      </w:r>
      <w:r w:rsidRPr="00955BB0">
        <w:rPr>
          <w:rFonts w:eastAsia="Calibri"/>
        </w:rPr>
        <w:tab/>
        <w:t>Nombre completo, nacionalidad y número del documento de identidad de cada productor o coproductor. En el caso de personas jurídicas peruanas se deberá consignar además de la nacionalidad, el número de Registro Único de Contribuyentes (RUC) y el número de partida registral en la SUNARP;</w:t>
      </w:r>
    </w:p>
    <w:p w14:paraId="00000095" w14:textId="77777777" w:rsidR="00E52A24" w:rsidRPr="00955BB0" w:rsidRDefault="00900953" w:rsidP="00D36882">
      <w:pPr>
        <w:spacing w:line="240" w:lineRule="auto"/>
        <w:ind w:left="1134" w:hanging="567"/>
        <w:jc w:val="both"/>
        <w:rPr>
          <w:rFonts w:eastAsia="Calibri"/>
        </w:rPr>
      </w:pPr>
      <w:r w:rsidRPr="00955BB0">
        <w:rPr>
          <w:rFonts w:eastAsia="Calibri"/>
        </w:rPr>
        <w:t>c)</w:t>
      </w:r>
      <w:r w:rsidRPr="00955BB0">
        <w:rPr>
          <w:rFonts w:eastAsia="Calibri"/>
        </w:rPr>
        <w:tab/>
        <w:t>Nombre completo, nacionalidad y número del documento de identidad de cada director o codirector;</w:t>
      </w:r>
    </w:p>
    <w:p w14:paraId="00000096" w14:textId="77777777" w:rsidR="00E52A24" w:rsidRPr="00955BB0" w:rsidRDefault="00900953" w:rsidP="00D36882">
      <w:pPr>
        <w:spacing w:line="240" w:lineRule="auto"/>
        <w:ind w:left="1134" w:hanging="567"/>
        <w:jc w:val="both"/>
        <w:rPr>
          <w:rFonts w:eastAsia="Calibri"/>
        </w:rPr>
      </w:pPr>
      <w:r w:rsidRPr="00955BB0">
        <w:rPr>
          <w:rFonts w:eastAsia="Calibri"/>
        </w:rPr>
        <w:t>d)</w:t>
      </w:r>
      <w:r w:rsidRPr="00955BB0">
        <w:rPr>
          <w:rFonts w:eastAsia="Calibri"/>
        </w:rPr>
        <w:tab/>
        <w:t>Nombre completo, nacionalidad y número del documento de identidad de cada guionista o coguionista;</w:t>
      </w:r>
    </w:p>
    <w:p w14:paraId="00000097" w14:textId="77777777" w:rsidR="00E52A24" w:rsidRPr="00955BB0" w:rsidRDefault="00900953" w:rsidP="00D36882">
      <w:pPr>
        <w:spacing w:line="240" w:lineRule="auto"/>
        <w:ind w:left="1134" w:hanging="567"/>
        <w:jc w:val="both"/>
        <w:rPr>
          <w:rFonts w:eastAsia="Calibri"/>
        </w:rPr>
      </w:pPr>
      <w:r w:rsidRPr="00955BB0">
        <w:rPr>
          <w:rFonts w:eastAsia="Calibri"/>
        </w:rPr>
        <w:t>d)</w:t>
      </w:r>
      <w:r w:rsidRPr="00955BB0">
        <w:rPr>
          <w:rFonts w:eastAsia="Calibri"/>
        </w:rPr>
        <w:tab/>
        <w:t>Lista completa del equipo artístico y técnico, indicando su nacionalidad, número de documento de identidad, cargo y porcentaje que representa frente al total del personal;</w:t>
      </w:r>
    </w:p>
    <w:p w14:paraId="00000098" w14:textId="77777777" w:rsidR="00E52A24" w:rsidRPr="00955BB0" w:rsidRDefault="00900953" w:rsidP="00D36882">
      <w:pPr>
        <w:spacing w:line="240" w:lineRule="auto"/>
        <w:ind w:left="1134" w:hanging="567"/>
        <w:jc w:val="both"/>
        <w:rPr>
          <w:rFonts w:eastAsia="Calibri"/>
        </w:rPr>
      </w:pPr>
      <w:r w:rsidRPr="00955BB0">
        <w:rPr>
          <w:rFonts w:eastAsia="Calibri"/>
        </w:rPr>
        <w:t>e)</w:t>
      </w:r>
      <w:r w:rsidRPr="00955BB0">
        <w:rPr>
          <w:rFonts w:eastAsia="Calibri"/>
        </w:rPr>
        <w:tab/>
        <w:t xml:space="preserve">Nombre completo, nacionalidad y número del documento de identidad de cada compositor o arreglista de la música especialmente compuesta o arreglada para la obra; </w:t>
      </w:r>
    </w:p>
    <w:p w14:paraId="00000099" w14:textId="77777777" w:rsidR="00E52A24" w:rsidRPr="00955BB0" w:rsidRDefault="00900953" w:rsidP="00D36882">
      <w:pPr>
        <w:spacing w:line="240" w:lineRule="auto"/>
        <w:ind w:left="1134" w:hanging="567"/>
        <w:jc w:val="both"/>
        <w:rPr>
          <w:rFonts w:eastAsia="Calibri"/>
        </w:rPr>
      </w:pPr>
      <w:r w:rsidRPr="00955BB0">
        <w:rPr>
          <w:rFonts w:eastAsia="Calibri"/>
        </w:rPr>
        <w:t>f)</w:t>
      </w:r>
      <w:r w:rsidRPr="00955BB0">
        <w:rPr>
          <w:rFonts w:eastAsia="Calibri"/>
        </w:rPr>
        <w:tab/>
        <w:t>Información financiera de la obra, desagregada por etapas; y</w:t>
      </w:r>
    </w:p>
    <w:p w14:paraId="0000009A" w14:textId="199318F5" w:rsidR="00E52A24" w:rsidRPr="00955BB0" w:rsidRDefault="00900953" w:rsidP="00D36882">
      <w:pPr>
        <w:spacing w:line="240" w:lineRule="auto"/>
        <w:ind w:left="1134" w:hanging="567"/>
        <w:jc w:val="both"/>
        <w:rPr>
          <w:rFonts w:eastAsia="Calibri"/>
        </w:rPr>
      </w:pPr>
      <w:r w:rsidRPr="00955BB0">
        <w:rPr>
          <w:rFonts w:eastAsia="Calibri"/>
        </w:rPr>
        <w:t>g)</w:t>
      </w:r>
      <w:r w:rsidRPr="00955BB0">
        <w:rPr>
          <w:rFonts w:eastAsia="Calibri"/>
        </w:rPr>
        <w:tab/>
        <w:t xml:space="preserve">Contratos de cesión, licencias, autorizaciones u otros documentos que acrediten la titularidad o autorización para el uso de obras protegidas por derecho de autor, conforme a lo dispuesto en el Decreto Legislativo </w:t>
      </w:r>
      <w:r w:rsidR="00E1796F" w:rsidRPr="00955BB0">
        <w:rPr>
          <w:rFonts w:eastAsia="Calibri"/>
        </w:rPr>
        <w:t>N.°</w:t>
      </w:r>
      <w:r w:rsidRPr="00955BB0">
        <w:rPr>
          <w:rFonts w:eastAsia="Calibri"/>
        </w:rPr>
        <w:t xml:space="preserve"> 822.</w:t>
      </w:r>
    </w:p>
    <w:p w14:paraId="0000009B" w14:textId="77777777" w:rsidR="00E52A24" w:rsidRPr="00955BB0" w:rsidRDefault="00E52A24" w:rsidP="00D36882">
      <w:pPr>
        <w:spacing w:line="240" w:lineRule="auto"/>
        <w:ind w:left="567" w:hanging="567"/>
        <w:jc w:val="both"/>
        <w:rPr>
          <w:rFonts w:eastAsia="Calibri"/>
        </w:rPr>
      </w:pPr>
    </w:p>
    <w:p w14:paraId="0000009C" w14:textId="77777777" w:rsidR="00E52A24" w:rsidRPr="00955BB0" w:rsidRDefault="00900953" w:rsidP="00D36882">
      <w:pPr>
        <w:pStyle w:val="Ttulo3"/>
        <w:keepNext w:val="0"/>
        <w:keepLines w:val="0"/>
        <w:spacing w:before="0" w:after="0" w:line="240" w:lineRule="auto"/>
        <w:jc w:val="both"/>
        <w:rPr>
          <w:rFonts w:eastAsia="Calibri"/>
          <w:color w:val="000000"/>
          <w:sz w:val="22"/>
          <w:szCs w:val="22"/>
        </w:rPr>
      </w:pPr>
      <w:bookmarkStart w:id="10" w:name="_heading=h.vunnxqz7pjh6" w:colFirst="0" w:colLast="0"/>
      <w:bookmarkEnd w:id="10"/>
      <w:r w:rsidRPr="00955BB0">
        <w:rPr>
          <w:rFonts w:eastAsia="Calibri"/>
          <w:b/>
          <w:color w:val="000000"/>
          <w:sz w:val="22"/>
          <w:szCs w:val="22"/>
        </w:rPr>
        <w:t>Artículo 15. Excepciones a las condiciones de inscripción y reconocimiento como obra peruana</w:t>
      </w:r>
    </w:p>
    <w:p w14:paraId="0000009D" w14:textId="6B55D8A1" w:rsidR="00E52A24" w:rsidRPr="00955BB0" w:rsidRDefault="00900953" w:rsidP="00D36882">
      <w:pPr>
        <w:spacing w:line="240" w:lineRule="auto"/>
        <w:ind w:left="566" w:hanging="566"/>
        <w:jc w:val="both"/>
        <w:rPr>
          <w:rFonts w:eastAsia="Calibri"/>
        </w:rPr>
      </w:pPr>
      <w:r w:rsidRPr="00955BB0">
        <w:rPr>
          <w:rFonts w:eastAsia="Calibri"/>
          <w:b/>
        </w:rPr>
        <w:t>15.1</w:t>
      </w:r>
      <w:r w:rsidRPr="00955BB0">
        <w:rPr>
          <w:rFonts w:eastAsia="Calibri"/>
        </w:rPr>
        <w:t xml:space="preserve"> </w:t>
      </w:r>
      <w:r w:rsidRPr="00955BB0">
        <w:rPr>
          <w:rFonts w:eastAsia="Calibri"/>
        </w:rPr>
        <w:tab/>
        <w:t xml:space="preserve">El Ministerio de Cultura, a través de la DAFO, es responsable de verificar que la obra cumpla con al menos tres de las condiciones de nacionalidad establecidas en el artículo 4 de la Ley </w:t>
      </w:r>
      <w:r w:rsidR="00E1796F" w:rsidRPr="00955BB0">
        <w:rPr>
          <w:rFonts w:eastAsia="Calibri"/>
        </w:rPr>
        <w:t>N.°</w:t>
      </w:r>
      <w:r w:rsidRPr="00955BB0">
        <w:rPr>
          <w:rFonts w:eastAsia="Calibri"/>
        </w:rPr>
        <w:t xml:space="preserve"> 32309 y del artículo 14 del presente reglamento, o que se ajuste a los términos establecidos en un acuerdo bilateral o multilateral de coproducción suscrito por el Estado peruano, en caso de coproducciones. </w:t>
      </w:r>
    </w:p>
    <w:p w14:paraId="0000009E" w14:textId="4493E5E7" w:rsidR="00E52A24" w:rsidRPr="00955BB0" w:rsidRDefault="00900953" w:rsidP="00D36882">
      <w:pPr>
        <w:spacing w:line="240" w:lineRule="auto"/>
        <w:ind w:left="566" w:hanging="566"/>
        <w:jc w:val="both"/>
        <w:rPr>
          <w:rFonts w:eastAsia="Calibri"/>
        </w:rPr>
      </w:pPr>
      <w:r w:rsidRPr="00955BB0">
        <w:rPr>
          <w:rFonts w:eastAsia="Calibri"/>
          <w:b/>
        </w:rPr>
        <w:t>15.2</w:t>
      </w:r>
      <w:r w:rsidRPr="00955BB0">
        <w:rPr>
          <w:rFonts w:eastAsia="Calibri"/>
        </w:rPr>
        <w:tab/>
        <w:t xml:space="preserve">La DAFO puede autorizar, por razones culturales, artísticas o técnicas, excepciones a los requisitos establecidos en los literales c), d) y e) del artículo 4 de la Ley </w:t>
      </w:r>
      <w:r w:rsidR="00E1796F" w:rsidRPr="00955BB0">
        <w:rPr>
          <w:rFonts w:eastAsia="Calibri"/>
        </w:rPr>
        <w:t>N.°</w:t>
      </w:r>
      <w:r w:rsidRPr="00955BB0">
        <w:rPr>
          <w:rFonts w:eastAsia="Calibri"/>
        </w:rPr>
        <w:t xml:space="preserve"> 32309. El literal b) solo se puede exceptuar en casos de coproducción peruana minoritaria.</w:t>
      </w:r>
    </w:p>
    <w:p w14:paraId="0000009F" w14:textId="77777777" w:rsidR="00E52A24" w:rsidRPr="00955BB0" w:rsidRDefault="00900953" w:rsidP="00D36882">
      <w:pPr>
        <w:spacing w:line="240" w:lineRule="auto"/>
        <w:ind w:left="566" w:hanging="566"/>
        <w:jc w:val="both"/>
        <w:rPr>
          <w:rFonts w:eastAsia="Calibri"/>
        </w:rPr>
      </w:pPr>
      <w:r w:rsidRPr="00955BB0">
        <w:rPr>
          <w:rFonts w:eastAsia="Calibri"/>
          <w:b/>
        </w:rPr>
        <w:t>15.3</w:t>
      </w:r>
      <w:r w:rsidRPr="00955BB0">
        <w:rPr>
          <w:rFonts w:eastAsia="Calibri"/>
        </w:rPr>
        <w:tab/>
        <w:t xml:space="preserve">La persona natural o jurídica que solicite la aplicación de dichas excepciones debe presentar su solicitud a través de los canales habilitados por el Ministerio de Cultura, acompañada de una explicación fundamentada de las razones culturales, artísticas o técnicas que la justifiquen, así como copia simple de la documentación que la sustente. </w:t>
      </w:r>
    </w:p>
    <w:p w14:paraId="000000A0" w14:textId="77777777" w:rsidR="00E52A24" w:rsidRPr="00955BB0" w:rsidRDefault="00900953" w:rsidP="00D36882">
      <w:pPr>
        <w:spacing w:line="240" w:lineRule="auto"/>
        <w:ind w:left="566" w:hanging="566"/>
        <w:jc w:val="both"/>
        <w:rPr>
          <w:rFonts w:eastAsia="Calibri"/>
        </w:rPr>
      </w:pPr>
      <w:r w:rsidRPr="00955BB0">
        <w:rPr>
          <w:rFonts w:eastAsia="Calibri"/>
          <w:b/>
        </w:rPr>
        <w:t>15.4</w:t>
      </w:r>
      <w:r w:rsidRPr="00955BB0">
        <w:rPr>
          <w:rFonts w:eastAsia="Calibri"/>
        </w:rPr>
        <w:tab/>
        <w:t xml:space="preserve">La solicitud de excepción debe presentarse dentro del mismo proceso de inscripción y reconocimiento de la obra en el RENCA. Si la excepción se formula en el marco de una postulación a los estímulos económicos, debe presentarse conforme a las condiciones y plazos establecidos en las bases específicas de la línea de estímulos correspondiente. </w:t>
      </w:r>
    </w:p>
    <w:p w14:paraId="000000A1" w14:textId="77777777" w:rsidR="00E52A24" w:rsidRPr="00955BB0" w:rsidRDefault="00900953" w:rsidP="00D36882">
      <w:pPr>
        <w:spacing w:line="240" w:lineRule="auto"/>
        <w:ind w:left="566" w:hanging="566"/>
        <w:jc w:val="both"/>
        <w:rPr>
          <w:rFonts w:eastAsia="Calibri"/>
        </w:rPr>
      </w:pPr>
      <w:r w:rsidRPr="00955BB0">
        <w:rPr>
          <w:rFonts w:eastAsia="Calibri"/>
          <w:b/>
        </w:rPr>
        <w:lastRenderedPageBreak/>
        <w:t>15.5</w:t>
      </w:r>
      <w:r w:rsidRPr="00955BB0">
        <w:rPr>
          <w:rFonts w:eastAsia="Calibri"/>
        </w:rPr>
        <w:tab/>
        <w:t xml:space="preserve">La DAFO resuelve las solicitudes de excepción de inscripción y reconocimiento de la obra en el RENCA en los plazos establecidos en los numerales 9.2 y 9.3 de la presente norma, contados a partir de su presentación, y notifica la decisión correspondiente a través de la casilla electrónica habilitada. Cuando la excepción se solicite como parte de la postulación a los estímulos económicos, se aplican los plazos establecidos en las bases específicas de la línea de estímulos respectiva. </w:t>
      </w:r>
    </w:p>
    <w:p w14:paraId="000000A2" w14:textId="77777777" w:rsidR="00E52A24" w:rsidRPr="00955BB0" w:rsidRDefault="00E52A24" w:rsidP="00D36882">
      <w:pPr>
        <w:spacing w:line="240" w:lineRule="auto"/>
        <w:ind w:right="1008"/>
        <w:jc w:val="center"/>
        <w:rPr>
          <w:rFonts w:eastAsia="Calibri"/>
          <w:b/>
        </w:rPr>
      </w:pPr>
    </w:p>
    <w:p w14:paraId="000000A3" w14:textId="77777777" w:rsidR="00E52A24" w:rsidRPr="00955BB0" w:rsidRDefault="00900953" w:rsidP="00D36882">
      <w:pPr>
        <w:spacing w:line="240" w:lineRule="auto"/>
        <w:ind w:left="1133" w:right="1008"/>
        <w:jc w:val="center"/>
        <w:rPr>
          <w:rFonts w:eastAsia="Calibri"/>
          <w:b/>
        </w:rPr>
      </w:pPr>
      <w:r w:rsidRPr="00955BB0">
        <w:rPr>
          <w:rFonts w:eastAsia="Calibri"/>
          <w:b/>
        </w:rPr>
        <w:t>SUBCAPÍTULO III: OTROS SUPUESTOS DE INSCRIPCIÓN Y RECONOCIMIENTO EN EL RENCA</w:t>
      </w:r>
    </w:p>
    <w:p w14:paraId="000000A4" w14:textId="77777777" w:rsidR="00E52A24" w:rsidRPr="00955BB0" w:rsidRDefault="00E52A24" w:rsidP="00D36882">
      <w:pPr>
        <w:spacing w:line="240" w:lineRule="auto"/>
        <w:ind w:left="1133" w:right="1008"/>
        <w:jc w:val="both"/>
        <w:rPr>
          <w:rFonts w:eastAsia="Calibri"/>
          <w:b/>
        </w:rPr>
      </w:pPr>
    </w:p>
    <w:p w14:paraId="000000A5" w14:textId="77777777" w:rsidR="00E52A24" w:rsidRPr="00955BB0" w:rsidRDefault="00900953" w:rsidP="00D36882">
      <w:pPr>
        <w:spacing w:line="240" w:lineRule="auto"/>
        <w:jc w:val="both"/>
        <w:rPr>
          <w:rFonts w:eastAsia="Calibri"/>
          <w:b/>
        </w:rPr>
      </w:pPr>
      <w:r w:rsidRPr="00955BB0">
        <w:rPr>
          <w:rFonts w:eastAsia="Calibri"/>
          <w:b/>
        </w:rPr>
        <w:t>Artículo 16. Inscripción de obra cinematográfica y/o audiovisual extranjera</w:t>
      </w:r>
    </w:p>
    <w:p w14:paraId="000000A6" w14:textId="77777777" w:rsidR="00E52A24" w:rsidRPr="00955BB0" w:rsidRDefault="00900953" w:rsidP="00D36882">
      <w:pPr>
        <w:spacing w:line="240" w:lineRule="auto"/>
        <w:ind w:left="566" w:hanging="566"/>
        <w:jc w:val="both"/>
        <w:rPr>
          <w:rFonts w:eastAsia="Calibri"/>
        </w:rPr>
      </w:pPr>
      <w:r w:rsidRPr="00955BB0">
        <w:rPr>
          <w:rFonts w:eastAsia="Calibri"/>
          <w:b/>
        </w:rPr>
        <w:t>16.1</w:t>
      </w:r>
      <w:r w:rsidRPr="00955BB0">
        <w:rPr>
          <w:rFonts w:eastAsia="Calibri"/>
        </w:rPr>
        <w:tab/>
        <w:t>Se entiende obra cinematográfica y/o audiovisual extranjera aquella que no cumple, de manera concurrente, con las condiciones necesarias para ser reconocida como obra cinematográfica y/o audiovisual</w:t>
      </w:r>
      <w:r w:rsidRPr="00955BB0">
        <w:rPr>
          <w:rFonts w:eastAsia="Calibri"/>
          <w:b/>
        </w:rPr>
        <w:t xml:space="preserve"> </w:t>
      </w:r>
      <w:r w:rsidRPr="00955BB0">
        <w:rPr>
          <w:rFonts w:eastAsia="Calibri"/>
        </w:rPr>
        <w:t>peruana.</w:t>
      </w:r>
    </w:p>
    <w:p w14:paraId="000000A7" w14:textId="77777777" w:rsidR="00E52A24" w:rsidRPr="00955BB0" w:rsidRDefault="00900953" w:rsidP="00D36882">
      <w:pPr>
        <w:spacing w:line="240" w:lineRule="auto"/>
        <w:ind w:left="566" w:hanging="566"/>
        <w:jc w:val="both"/>
        <w:rPr>
          <w:rFonts w:eastAsia="Calibri"/>
        </w:rPr>
      </w:pPr>
      <w:r w:rsidRPr="00955BB0">
        <w:rPr>
          <w:rFonts w:eastAsia="Calibri"/>
          <w:b/>
        </w:rPr>
        <w:t>16.2</w:t>
      </w:r>
      <w:r w:rsidRPr="00955BB0">
        <w:rPr>
          <w:rFonts w:eastAsia="Calibri"/>
        </w:rPr>
        <w:tab/>
        <w:t>Para solicitar la inscripción de una obra cinematográfica y/o audiovisual extranjera en el RENCA, se debe presentar la siguiente información y documentación:</w:t>
      </w:r>
    </w:p>
    <w:p w14:paraId="000000A8" w14:textId="77777777" w:rsidR="00E52A24" w:rsidRPr="00955BB0" w:rsidRDefault="00900953" w:rsidP="00D36882">
      <w:pPr>
        <w:spacing w:line="240" w:lineRule="auto"/>
        <w:ind w:left="1140" w:hanging="566"/>
        <w:jc w:val="both"/>
        <w:rPr>
          <w:rFonts w:eastAsia="Calibri"/>
        </w:rPr>
      </w:pPr>
      <w:r w:rsidRPr="00955BB0">
        <w:rPr>
          <w:rFonts w:eastAsia="Calibri"/>
        </w:rPr>
        <w:t>a)</w:t>
      </w:r>
      <w:r w:rsidRPr="00955BB0">
        <w:rPr>
          <w:rFonts w:eastAsia="Calibri"/>
        </w:rPr>
        <w:tab/>
        <w:t>Información general de la obra, acompañada de un soporte físico o enlace de descarga que contenga la obra cuya inscripción se solicita;</w:t>
      </w:r>
    </w:p>
    <w:p w14:paraId="000000A9" w14:textId="77777777" w:rsidR="00E52A24" w:rsidRPr="00955BB0" w:rsidRDefault="00900953" w:rsidP="00D36882">
      <w:pPr>
        <w:spacing w:line="240" w:lineRule="auto"/>
        <w:ind w:left="1140" w:hanging="566"/>
        <w:jc w:val="both"/>
        <w:rPr>
          <w:rFonts w:eastAsia="Calibri"/>
        </w:rPr>
      </w:pPr>
      <w:r w:rsidRPr="00955BB0">
        <w:rPr>
          <w:rFonts w:eastAsia="Calibri"/>
        </w:rPr>
        <w:t>b)</w:t>
      </w:r>
      <w:r w:rsidRPr="00955BB0">
        <w:rPr>
          <w:rFonts w:eastAsia="Calibri"/>
        </w:rPr>
        <w:tab/>
        <w:t>Nombre completo, nacionalidad y copia del documento de identidad de cada productor o coproductor. En el caso de personas jurídicas, documento que acredite su personería jurídica;</w:t>
      </w:r>
    </w:p>
    <w:p w14:paraId="000000AA" w14:textId="77777777" w:rsidR="00E52A24" w:rsidRPr="00955BB0" w:rsidRDefault="00900953" w:rsidP="00D36882">
      <w:pPr>
        <w:spacing w:line="240" w:lineRule="auto"/>
        <w:ind w:left="1140" w:hanging="566"/>
        <w:jc w:val="both"/>
        <w:rPr>
          <w:rFonts w:eastAsia="Calibri"/>
        </w:rPr>
      </w:pPr>
      <w:r w:rsidRPr="00955BB0">
        <w:rPr>
          <w:rFonts w:eastAsia="Calibri"/>
        </w:rPr>
        <w:t>c)</w:t>
      </w:r>
      <w:r w:rsidRPr="00955BB0">
        <w:rPr>
          <w:rFonts w:eastAsia="Calibri"/>
        </w:rPr>
        <w:tab/>
        <w:t>Nombre completo, nacionalidad y copia del documento de identidad de cada director o codirector;</w:t>
      </w:r>
    </w:p>
    <w:p w14:paraId="000000AB" w14:textId="77777777" w:rsidR="00E52A24" w:rsidRPr="00955BB0" w:rsidRDefault="00900953" w:rsidP="00D36882">
      <w:pPr>
        <w:spacing w:line="240" w:lineRule="auto"/>
        <w:ind w:left="1140" w:hanging="566"/>
        <w:jc w:val="both"/>
        <w:rPr>
          <w:rFonts w:eastAsia="Calibri"/>
        </w:rPr>
      </w:pPr>
      <w:r w:rsidRPr="00955BB0">
        <w:rPr>
          <w:rFonts w:eastAsia="Calibri"/>
        </w:rPr>
        <w:t>d)</w:t>
      </w:r>
      <w:r w:rsidRPr="00955BB0">
        <w:rPr>
          <w:rFonts w:eastAsia="Calibri"/>
        </w:rPr>
        <w:tab/>
        <w:t>Nombre completo, nacionalidad y copia del documento de identidad de cada guionista o coguionista;</w:t>
      </w:r>
    </w:p>
    <w:p w14:paraId="000000AC" w14:textId="77777777" w:rsidR="00E52A24" w:rsidRPr="00955BB0" w:rsidRDefault="00900953" w:rsidP="00D36882">
      <w:pPr>
        <w:spacing w:line="240" w:lineRule="auto"/>
        <w:ind w:left="1140" w:hanging="566"/>
        <w:jc w:val="both"/>
        <w:rPr>
          <w:rFonts w:eastAsia="Calibri"/>
        </w:rPr>
      </w:pPr>
      <w:r w:rsidRPr="00955BB0">
        <w:rPr>
          <w:rFonts w:eastAsia="Calibri"/>
        </w:rPr>
        <w:t>d)</w:t>
      </w:r>
      <w:r w:rsidRPr="00955BB0">
        <w:rPr>
          <w:rFonts w:eastAsia="Calibri"/>
        </w:rPr>
        <w:tab/>
        <w:t>Lista completa del equipo artístico y técnico, indicando su nacionalidad y el cargo que desempeña cada integrante;</w:t>
      </w:r>
    </w:p>
    <w:p w14:paraId="000000AD" w14:textId="77777777" w:rsidR="00E52A24" w:rsidRPr="00955BB0" w:rsidRDefault="00900953" w:rsidP="00D36882">
      <w:pPr>
        <w:spacing w:line="240" w:lineRule="auto"/>
        <w:ind w:left="1140" w:hanging="566"/>
        <w:jc w:val="both"/>
        <w:rPr>
          <w:rFonts w:eastAsia="Calibri"/>
        </w:rPr>
      </w:pPr>
      <w:r w:rsidRPr="00955BB0">
        <w:rPr>
          <w:rFonts w:eastAsia="Calibri"/>
        </w:rPr>
        <w:t>e)</w:t>
      </w:r>
      <w:r w:rsidRPr="00955BB0">
        <w:rPr>
          <w:rFonts w:eastAsia="Calibri"/>
        </w:rPr>
        <w:tab/>
        <w:t xml:space="preserve">Nombre completo, nacionalidad y copia del documento de identidad de cada compositor o arreglista de la música especialmente compuesta o arreglada para la obra; </w:t>
      </w:r>
    </w:p>
    <w:p w14:paraId="000000AE" w14:textId="77777777" w:rsidR="00E52A24" w:rsidRPr="00955BB0" w:rsidRDefault="00900953" w:rsidP="00D36882">
      <w:pPr>
        <w:spacing w:line="240" w:lineRule="auto"/>
        <w:ind w:left="1140" w:hanging="566"/>
        <w:jc w:val="both"/>
        <w:rPr>
          <w:rFonts w:eastAsia="Calibri"/>
        </w:rPr>
      </w:pPr>
      <w:r w:rsidRPr="00955BB0">
        <w:rPr>
          <w:rFonts w:eastAsia="Calibri"/>
        </w:rPr>
        <w:t>f)</w:t>
      </w:r>
      <w:r w:rsidRPr="00955BB0">
        <w:rPr>
          <w:rFonts w:eastAsia="Calibri"/>
        </w:rPr>
        <w:tab/>
        <w:t xml:space="preserve">Presupuesto del proyecto detallado por etapas, que incluya el plan de financiamiento, por etapas del mismo; </w:t>
      </w:r>
    </w:p>
    <w:p w14:paraId="000000AF" w14:textId="6902DA80" w:rsidR="00E52A24" w:rsidRPr="00955BB0" w:rsidRDefault="00900953" w:rsidP="00D36882">
      <w:pPr>
        <w:spacing w:line="240" w:lineRule="auto"/>
        <w:ind w:left="1140" w:hanging="566"/>
        <w:jc w:val="both"/>
        <w:rPr>
          <w:rFonts w:eastAsia="Calibri"/>
        </w:rPr>
      </w:pPr>
      <w:r w:rsidRPr="00955BB0">
        <w:rPr>
          <w:rFonts w:eastAsia="Calibri"/>
        </w:rPr>
        <w:t>g)</w:t>
      </w:r>
      <w:r w:rsidRPr="00955BB0">
        <w:rPr>
          <w:rFonts w:eastAsia="Calibri"/>
        </w:rPr>
        <w:tab/>
        <w:t xml:space="preserve">Contratos de cesión, licencias, autorizaciones u otros documentos que acrediten la titularidad o autorización para el uso de obras protegidas por derecho de autor, conforme a lo dispuesto en el Decreto Legislativo </w:t>
      </w:r>
      <w:r w:rsidR="00E1796F" w:rsidRPr="00955BB0">
        <w:rPr>
          <w:rFonts w:eastAsia="Calibri"/>
        </w:rPr>
        <w:t>N.°</w:t>
      </w:r>
      <w:r w:rsidRPr="00955BB0">
        <w:rPr>
          <w:rFonts w:eastAsia="Calibri"/>
        </w:rPr>
        <w:t xml:space="preserve"> 822; y</w:t>
      </w:r>
    </w:p>
    <w:p w14:paraId="000000B0" w14:textId="77777777" w:rsidR="00E52A24" w:rsidRPr="00955BB0" w:rsidRDefault="00900953" w:rsidP="00D36882">
      <w:pPr>
        <w:spacing w:line="240" w:lineRule="auto"/>
        <w:ind w:left="1140" w:hanging="566"/>
        <w:jc w:val="both"/>
        <w:rPr>
          <w:rFonts w:eastAsia="Calibri"/>
        </w:rPr>
      </w:pPr>
      <w:r w:rsidRPr="00955BB0">
        <w:rPr>
          <w:rFonts w:eastAsia="Calibri"/>
        </w:rPr>
        <w:t xml:space="preserve">h) </w:t>
      </w:r>
      <w:r w:rsidRPr="00955BB0">
        <w:rPr>
          <w:rFonts w:eastAsia="Calibri"/>
        </w:rPr>
        <w:tab/>
        <w:t>En caso de contar con reconocimiento oficial de la obra en el país de origen, constancia que lo acredite.</w:t>
      </w:r>
    </w:p>
    <w:p w14:paraId="000000B1" w14:textId="77777777" w:rsidR="00E52A24" w:rsidRPr="00955BB0" w:rsidRDefault="00E52A24" w:rsidP="00D36882">
      <w:pPr>
        <w:spacing w:line="240" w:lineRule="auto"/>
        <w:jc w:val="both"/>
        <w:rPr>
          <w:rFonts w:eastAsia="Calibri"/>
          <w:b/>
        </w:rPr>
      </w:pPr>
    </w:p>
    <w:p w14:paraId="000000B2" w14:textId="77777777" w:rsidR="00E52A24" w:rsidRPr="00955BB0" w:rsidRDefault="00900953" w:rsidP="00D36882">
      <w:pPr>
        <w:spacing w:line="240" w:lineRule="auto"/>
        <w:jc w:val="both"/>
        <w:rPr>
          <w:rFonts w:eastAsia="Calibri"/>
          <w:b/>
        </w:rPr>
      </w:pPr>
      <w:r w:rsidRPr="00955BB0">
        <w:rPr>
          <w:rFonts w:eastAsia="Calibri"/>
          <w:b/>
        </w:rPr>
        <w:t xml:space="preserve">Artículo 17. Inscripción y reconocimiento de personas naturales y jurídicas que desarrollen actividades cinematográficas y audiovisuales </w:t>
      </w:r>
    </w:p>
    <w:p w14:paraId="000000B3" w14:textId="77777777" w:rsidR="00E52A24" w:rsidRPr="00955BB0" w:rsidRDefault="00900953" w:rsidP="00D36882">
      <w:pPr>
        <w:spacing w:line="240" w:lineRule="auto"/>
        <w:ind w:left="566" w:hanging="566"/>
        <w:jc w:val="both"/>
        <w:rPr>
          <w:rFonts w:eastAsia="Calibri"/>
        </w:rPr>
      </w:pPr>
      <w:r w:rsidRPr="00955BB0">
        <w:rPr>
          <w:rFonts w:eastAsia="Calibri"/>
          <w:b/>
        </w:rPr>
        <w:t>17.1</w:t>
      </w:r>
      <w:r w:rsidRPr="00955BB0">
        <w:rPr>
          <w:rFonts w:eastAsia="Calibri"/>
          <w:b/>
        </w:rPr>
        <w:tab/>
      </w:r>
      <w:r w:rsidRPr="00955BB0">
        <w:rPr>
          <w:rFonts w:eastAsia="Calibri"/>
        </w:rPr>
        <w:t>El Ministerio de Cultura inscribe y reconoce a las personas naturales y jurídicas que integran la actividad cinematográfica y audiovisual. Asimismo, dicha inscripción y reconocimiento permite identificar a las personas que participan en la actividad cinematográfica y audiovisual con el objetivo de registrar su cargo, oficio, profesión u actividad.</w:t>
      </w:r>
    </w:p>
    <w:p w14:paraId="000000B4" w14:textId="77777777" w:rsidR="00E52A24" w:rsidRPr="00955BB0" w:rsidRDefault="00900953" w:rsidP="00D36882">
      <w:pPr>
        <w:spacing w:line="240" w:lineRule="auto"/>
        <w:ind w:left="566" w:hanging="566"/>
        <w:jc w:val="both"/>
        <w:rPr>
          <w:rFonts w:eastAsia="Calibri"/>
        </w:rPr>
      </w:pPr>
      <w:r w:rsidRPr="00955BB0">
        <w:rPr>
          <w:rFonts w:eastAsia="Calibri"/>
          <w:b/>
        </w:rPr>
        <w:t>17.2</w:t>
      </w:r>
      <w:r w:rsidRPr="00955BB0">
        <w:rPr>
          <w:rFonts w:eastAsia="Calibri"/>
        </w:rPr>
        <w:tab/>
        <w:t xml:space="preserve">Para la inscripción y reconocimiento en el RENCA como persona natural, es requisito desarrollar actividad cinematográfica y audiovisual en el Perú. </w:t>
      </w:r>
    </w:p>
    <w:p w14:paraId="72D9F531" w14:textId="77777777" w:rsidR="009B2566" w:rsidRPr="00955BB0" w:rsidRDefault="00900953" w:rsidP="00D36882">
      <w:pPr>
        <w:spacing w:line="240" w:lineRule="auto"/>
        <w:ind w:left="566" w:hanging="566"/>
        <w:jc w:val="both"/>
        <w:rPr>
          <w:rFonts w:eastAsia="Calibri"/>
        </w:rPr>
      </w:pPr>
      <w:r w:rsidRPr="00955BB0">
        <w:rPr>
          <w:rFonts w:eastAsia="Calibri"/>
          <w:b/>
        </w:rPr>
        <w:t>17.3</w:t>
      </w:r>
      <w:r w:rsidRPr="00955BB0">
        <w:rPr>
          <w:rFonts w:eastAsia="Calibri"/>
        </w:rPr>
        <w:tab/>
        <w:t xml:space="preserve">La solicitud de inscripción y reconocimiento como persona natural en el RENCA deberá incluir la siguiente información y/o documentación: </w:t>
      </w:r>
    </w:p>
    <w:p w14:paraId="566CA52A" w14:textId="77777777" w:rsidR="009B2566" w:rsidRPr="00955BB0" w:rsidRDefault="009B2566" w:rsidP="00D36882">
      <w:pPr>
        <w:spacing w:line="240" w:lineRule="auto"/>
        <w:ind w:left="1134" w:hanging="566"/>
        <w:jc w:val="both"/>
        <w:rPr>
          <w:rFonts w:eastAsia="Calibri"/>
        </w:rPr>
      </w:pPr>
    </w:p>
    <w:p w14:paraId="6848DA4D" w14:textId="4DEBA5C5" w:rsidR="009B2566" w:rsidRPr="00955BB0" w:rsidRDefault="00900953" w:rsidP="00D36882">
      <w:pPr>
        <w:pStyle w:val="Prrafodelista"/>
        <w:numPr>
          <w:ilvl w:val="0"/>
          <w:numId w:val="28"/>
        </w:numPr>
        <w:spacing w:line="240" w:lineRule="auto"/>
        <w:jc w:val="both"/>
        <w:rPr>
          <w:rFonts w:eastAsia="Calibri"/>
        </w:rPr>
      </w:pPr>
      <w:r w:rsidRPr="00955BB0">
        <w:rPr>
          <w:rFonts w:eastAsia="Calibri"/>
        </w:rPr>
        <w:t>Nombre completo, nacionalidad y número del documento de identidad del solicitante;</w:t>
      </w:r>
    </w:p>
    <w:p w14:paraId="624765DA" w14:textId="77777777" w:rsidR="009B2566" w:rsidRPr="00955BB0" w:rsidRDefault="00900953" w:rsidP="00D36882">
      <w:pPr>
        <w:pStyle w:val="Prrafodelista"/>
        <w:numPr>
          <w:ilvl w:val="0"/>
          <w:numId w:val="28"/>
        </w:numPr>
        <w:spacing w:line="240" w:lineRule="auto"/>
        <w:jc w:val="both"/>
        <w:rPr>
          <w:rFonts w:eastAsia="Calibri"/>
        </w:rPr>
      </w:pPr>
      <w:r w:rsidRPr="00955BB0">
        <w:rPr>
          <w:rFonts w:eastAsia="Calibri"/>
        </w:rPr>
        <w:lastRenderedPageBreak/>
        <w:t xml:space="preserve">Datos del solicitante, así como información sobre su formación y experiencia, sin constituir una lista taxativa, en una de las siguientes especialidades: actor / actriz, actor de doblaje de voz/ intérprete de voz, animador(a) (2d y/o 3d), artista conceptual (animación), artista de </w:t>
      </w:r>
      <w:r w:rsidRPr="00955BB0">
        <w:rPr>
          <w:rFonts w:eastAsia="Calibri"/>
          <w:i/>
        </w:rPr>
        <w:t>story board</w:t>
      </w:r>
      <w:r w:rsidRPr="00955BB0">
        <w:rPr>
          <w:rFonts w:eastAsia="Calibri"/>
        </w:rPr>
        <w:t>, artista vfx (efectos visuales), asistente de arte, asistente de cámara, asistente de dirección, asistente de edición, asistente de fotografía, asistente de iluminación, asistente de producción, asistente de sonido, asistente de video, colorista o post productor(a) de imagen, compositor(a) musical cinematográfico y/o audiovisual, conductor(a) y/o locutor(a) audiovisual, creador(a) de efectos especiales, creador(a) o difusor(a) de contenido en redes sociales y/o web, crítico(a) cinematográfico y/o audiovisual, data manager, desarrollador(a) de videojuegos, director de doblaje, director(a) de arte, director(a) de actores, director(a) de casting, director(a) de fotografía, director(a) de sonido, director(a)/cineasta/realizador(a), diseñador(a) de sonido, diseñador(a) de videojuegos, distribuidor(a), docente cinematográfico y/o audiovisual, editor(a), exhibidor(a), facilitador(a) en accesibilidad cultural, fotógrafo(a) cinematográfico y/o audiovisual (foto fija), gaffer, gestor(a) cultural cinematográfica y/o audiovisual, grip (cámara), guionista, iluminador(a), investigador(a) cinematográfico y/o audiovisual, maquillador(a) cinematográfico y/o audiovisual, montajista, operador(a) de cámara/camarógrafo, operador(a) de equipos de sonido/microfonista cinematográfico y/o audiovisual, postproductor(a) de audio, postproductor(a) de video, preservador(a) cinematográfico y/o audiovisual, productor de arte, productor(a), productor(a) ejecutivo, productor(a) técnico o productor(a) de campo, programador(a) (videojuegos, nuevos medios), programador(a) cinematográfico y/o audiovisual(curador), script, subtitulador(a), traductor(a)/creador(a), transcriptor(a), utilero(a) o asistente logístico, vestuarista, escenógrafo(a) cinematográfico y/o audiovisual, asistente colorista/asistente postproductor(a) de imagen, postproductor(a) de sonido, sonido directo, caracterizadora, asistente de maquillaje, jefe de peluquería, ayudante de peluquería y efectos especiales de maquillaje (maquillaje FX). Teniendo en cuenta las transformaciones tecnológicas y productivas del campo cinematográfico y audiovisual, se pueden considerar otras especialidades artísticos y técnicos;</w:t>
      </w:r>
    </w:p>
    <w:p w14:paraId="000000B8" w14:textId="59490B67" w:rsidR="00E52A24" w:rsidRPr="00955BB0" w:rsidRDefault="00900953" w:rsidP="00D36882">
      <w:pPr>
        <w:pStyle w:val="Prrafodelista"/>
        <w:numPr>
          <w:ilvl w:val="0"/>
          <w:numId w:val="28"/>
        </w:numPr>
        <w:spacing w:line="240" w:lineRule="auto"/>
        <w:jc w:val="both"/>
        <w:rPr>
          <w:rFonts w:eastAsia="Calibri"/>
        </w:rPr>
      </w:pPr>
      <w:r w:rsidRPr="00955BB0">
        <w:rPr>
          <w:rFonts w:eastAsia="Calibri"/>
        </w:rPr>
        <w:t xml:space="preserve">Copia simple de constancia de trabajo o prestación de servicios, u otro medio probatorio o material técnico cinematográfico y/o audiovisual oficial que acredite la especialidad declarada.  </w:t>
      </w:r>
    </w:p>
    <w:p w14:paraId="000000B9" w14:textId="77777777" w:rsidR="00E52A24" w:rsidRPr="00955BB0" w:rsidRDefault="00900953" w:rsidP="00D36882">
      <w:pPr>
        <w:spacing w:line="240" w:lineRule="auto"/>
        <w:ind w:left="566" w:hanging="566"/>
        <w:jc w:val="both"/>
        <w:rPr>
          <w:rFonts w:eastAsia="Calibri"/>
        </w:rPr>
      </w:pPr>
      <w:r w:rsidRPr="00955BB0">
        <w:rPr>
          <w:rFonts w:eastAsia="Calibri"/>
          <w:b/>
        </w:rPr>
        <w:t>17.4</w:t>
      </w:r>
      <w:r w:rsidRPr="00955BB0">
        <w:rPr>
          <w:rFonts w:eastAsia="Calibri"/>
        </w:rPr>
        <w:tab/>
        <w:t>Para el reconocimiento e inscripción en el RENCA como persona jurídica, es requisito desarrollar actividad cinematográfica y audiovisual en el Perú.</w:t>
      </w:r>
    </w:p>
    <w:p w14:paraId="000000BA" w14:textId="77777777" w:rsidR="00E52A24" w:rsidRPr="00955BB0" w:rsidRDefault="00900953" w:rsidP="00D36882">
      <w:pPr>
        <w:spacing w:line="240" w:lineRule="auto"/>
        <w:ind w:left="566" w:hanging="566"/>
        <w:jc w:val="both"/>
        <w:rPr>
          <w:rFonts w:eastAsia="Calibri"/>
        </w:rPr>
      </w:pPr>
      <w:r w:rsidRPr="00955BB0">
        <w:rPr>
          <w:rFonts w:eastAsia="Calibri"/>
          <w:b/>
        </w:rPr>
        <w:t>17.5</w:t>
      </w:r>
      <w:r w:rsidRPr="00955BB0">
        <w:rPr>
          <w:rFonts w:eastAsia="Calibri"/>
        </w:rPr>
        <w:tab/>
        <w:t xml:space="preserve">La solicitud de inscripción y reconocimiento como persona jurídica en el RENCA debe incluir la siguiente información y/o documentación: </w:t>
      </w:r>
    </w:p>
    <w:p w14:paraId="000000BB" w14:textId="77777777" w:rsidR="00E52A24" w:rsidRPr="00955BB0" w:rsidRDefault="00900953" w:rsidP="00D36882">
      <w:pPr>
        <w:spacing w:line="240" w:lineRule="auto"/>
        <w:ind w:left="1134" w:hanging="566"/>
        <w:jc w:val="both"/>
        <w:rPr>
          <w:rFonts w:eastAsia="Calibri"/>
        </w:rPr>
      </w:pPr>
      <w:r w:rsidRPr="00955BB0">
        <w:rPr>
          <w:rFonts w:eastAsia="Calibri"/>
        </w:rPr>
        <w:t>a)</w:t>
      </w:r>
      <w:r w:rsidRPr="00955BB0">
        <w:rPr>
          <w:rFonts w:eastAsia="Calibri"/>
        </w:rPr>
        <w:tab/>
        <w:t>En el caso de personas jurídicas constituidas en el país y de asociaciones sin fines de lucro constituidas en el exterior, la razón o denominación social completa, el número de partida registral, y el número de Registro Único de Contribuyente (RUC), de corresponder;</w:t>
      </w:r>
    </w:p>
    <w:p w14:paraId="000000BC" w14:textId="77777777" w:rsidR="00E52A24" w:rsidRPr="00955BB0" w:rsidRDefault="00900953" w:rsidP="00D36882">
      <w:pPr>
        <w:spacing w:line="240" w:lineRule="auto"/>
        <w:ind w:left="1134" w:hanging="566"/>
        <w:jc w:val="both"/>
        <w:rPr>
          <w:rFonts w:eastAsia="Calibri"/>
        </w:rPr>
      </w:pPr>
      <w:r w:rsidRPr="00955BB0">
        <w:rPr>
          <w:rFonts w:eastAsia="Calibri"/>
        </w:rPr>
        <w:t>b)</w:t>
      </w:r>
      <w:r w:rsidRPr="00955BB0">
        <w:rPr>
          <w:rFonts w:eastAsia="Calibri"/>
        </w:rPr>
        <w:tab/>
        <w:t>En el caso de entidades e instituciones extranjeras de cooperación técnica internacional (ENIEX) se requiere además, copia de los estatutos en los que consten sus fines culturales, visado por la representación diplomática peruana, de ser el caso, con traducción al castellano;</w:t>
      </w:r>
    </w:p>
    <w:p w14:paraId="000000BD" w14:textId="77777777" w:rsidR="00E52A24" w:rsidRPr="00955BB0" w:rsidRDefault="00900953" w:rsidP="00D36882">
      <w:pPr>
        <w:spacing w:line="240" w:lineRule="auto"/>
        <w:ind w:left="1134" w:hanging="566"/>
        <w:jc w:val="both"/>
        <w:rPr>
          <w:rFonts w:eastAsia="Calibri"/>
        </w:rPr>
      </w:pPr>
      <w:r w:rsidRPr="00955BB0">
        <w:rPr>
          <w:rFonts w:eastAsia="Calibri"/>
        </w:rPr>
        <w:t>c)</w:t>
      </w:r>
      <w:r w:rsidRPr="00955BB0">
        <w:rPr>
          <w:rFonts w:eastAsia="Calibri"/>
        </w:rPr>
        <w:tab/>
        <w:t>Domicilio real y, de ser el caso, el correo electrónico y/o la casilla electrónica consignada en su solicitud siempre que haya autorizado expresamente que la notificación se realice por este medio;</w:t>
      </w:r>
    </w:p>
    <w:p w14:paraId="000000BE" w14:textId="77777777" w:rsidR="00E52A24" w:rsidRPr="00955BB0" w:rsidRDefault="00900953" w:rsidP="00D36882">
      <w:pPr>
        <w:spacing w:line="240" w:lineRule="auto"/>
        <w:ind w:left="1134" w:hanging="566"/>
        <w:jc w:val="both"/>
        <w:rPr>
          <w:rFonts w:eastAsia="Calibri"/>
        </w:rPr>
      </w:pPr>
      <w:r w:rsidRPr="00955BB0">
        <w:rPr>
          <w:rFonts w:eastAsia="Calibri"/>
        </w:rPr>
        <w:t>d)</w:t>
      </w:r>
      <w:r w:rsidRPr="00955BB0">
        <w:rPr>
          <w:rFonts w:eastAsia="Calibri"/>
        </w:rPr>
        <w:tab/>
        <w:t>Lista de accionistas, socios, apoderados u otros representantes de la persona jurídica, así como de asociados, en caso de asociaciones sin fines de lucro;</w:t>
      </w:r>
    </w:p>
    <w:p w14:paraId="000000BF" w14:textId="77777777" w:rsidR="00E52A24" w:rsidRPr="00955BB0" w:rsidRDefault="00900953" w:rsidP="00D36882">
      <w:pPr>
        <w:spacing w:line="240" w:lineRule="auto"/>
        <w:ind w:left="1134" w:hanging="566"/>
        <w:jc w:val="both"/>
        <w:rPr>
          <w:rFonts w:eastAsia="Calibri"/>
        </w:rPr>
      </w:pPr>
      <w:r w:rsidRPr="00955BB0">
        <w:rPr>
          <w:rFonts w:eastAsia="Calibri"/>
        </w:rPr>
        <w:lastRenderedPageBreak/>
        <w:t>e)</w:t>
      </w:r>
      <w:r w:rsidRPr="00955BB0">
        <w:rPr>
          <w:rFonts w:eastAsia="Calibri"/>
        </w:rPr>
        <w:tab/>
        <w:t>Copia simple de la vigencia de poder del representante legal; y,</w:t>
      </w:r>
    </w:p>
    <w:p w14:paraId="000000C0" w14:textId="77777777" w:rsidR="00E52A24" w:rsidRPr="00955BB0" w:rsidRDefault="00900953" w:rsidP="00D36882">
      <w:pPr>
        <w:spacing w:line="240" w:lineRule="auto"/>
        <w:ind w:left="1134" w:hanging="566"/>
        <w:jc w:val="both"/>
        <w:rPr>
          <w:rFonts w:eastAsia="Calibri"/>
        </w:rPr>
      </w:pPr>
      <w:r w:rsidRPr="00955BB0">
        <w:rPr>
          <w:rFonts w:eastAsia="Calibri"/>
        </w:rPr>
        <w:t xml:space="preserve">f) </w:t>
      </w:r>
      <w:r w:rsidRPr="00955BB0">
        <w:rPr>
          <w:rFonts w:eastAsia="Calibri"/>
        </w:rPr>
        <w:tab/>
        <w:t>Lista y/o enlace(s) de producciones, materiales, proyectos y/o actividades cinematográficas y/o audiovisuales realizadas, de contar con ellas.</w:t>
      </w:r>
    </w:p>
    <w:p w14:paraId="000000C1" w14:textId="77777777" w:rsidR="00E52A24" w:rsidRPr="00955BB0" w:rsidRDefault="00900953" w:rsidP="00D36882">
      <w:pPr>
        <w:spacing w:line="240" w:lineRule="auto"/>
        <w:ind w:left="566" w:hanging="566"/>
        <w:jc w:val="both"/>
        <w:rPr>
          <w:rFonts w:eastAsia="Calibri"/>
        </w:rPr>
      </w:pPr>
      <w:r w:rsidRPr="00955BB0">
        <w:rPr>
          <w:rFonts w:eastAsia="Calibri"/>
          <w:b/>
        </w:rPr>
        <w:t>17.6</w:t>
      </w:r>
      <w:r w:rsidRPr="00955BB0">
        <w:rPr>
          <w:rFonts w:eastAsia="Calibri"/>
        </w:rPr>
        <w:tab/>
        <w:t>En el caso de comunidades campesinas, indígenas u originarias que soliciten su inscripción y reconocimiento en el RENCA como persona jurídica, deben indicar la norma jurídica o presentar el registro que las acredite como tales. Cuando se trate de personas jurídicas constituidas por estas comunidades, deben presentar la documentación indicada en el numeral 17.3. En ambos casos, es necesario presentar información y/o documentación que acredite el desarrollo de actividades culturales y/o la presentación de un proyecto audiovisual o cinematográfico de cine indígena, a fin de acceder al registro.</w:t>
      </w:r>
    </w:p>
    <w:p w14:paraId="000000C2" w14:textId="77777777" w:rsidR="00E52A24" w:rsidRPr="00955BB0" w:rsidRDefault="00E52A24" w:rsidP="00D36882">
      <w:pPr>
        <w:spacing w:line="240" w:lineRule="auto"/>
        <w:ind w:left="566"/>
        <w:jc w:val="both"/>
        <w:rPr>
          <w:rFonts w:eastAsia="Calibri"/>
        </w:rPr>
      </w:pPr>
    </w:p>
    <w:p w14:paraId="000000C3" w14:textId="77777777" w:rsidR="00E52A24" w:rsidRPr="00955BB0" w:rsidRDefault="00900953" w:rsidP="00D36882">
      <w:pPr>
        <w:spacing w:line="240" w:lineRule="auto"/>
        <w:jc w:val="both"/>
        <w:rPr>
          <w:rFonts w:eastAsia="Calibri"/>
          <w:b/>
        </w:rPr>
      </w:pPr>
      <w:r w:rsidRPr="00955BB0">
        <w:rPr>
          <w:rFonts w:eastAsia="Calibri"/>
          <w:b/>
        </w:rPr>
        <w:t xml:space="preserve">Artículo 18. Inscripción y reconocimiento de proyectos vinculados a la actividad cinematográfica y/o audiovisual </w:t>
      </w:r>
    </w:p>
    <w:p w14:paraId="000000C4" w14:textId="705D30C0" w:rsidR="00E52A24" w:rsidRPr="00955BB0" w:rsidRDefault="00900953" w:rsidP="00D36882">
      <w:pPr>
        <w:spacing w:line="240" w:lineRule="auto"/>
        <w:ind w:left="566" w:hanging="566"/>
        <w:jc w:val="both"/>
        <w:rPr>
          <w:rFonts w:eastAsia="Calibri"/>
        </w:rPr>
      </w:pPr>
      <w:r w:rsidRPr="00955BB0">
        <w:rPr>
          <w:rFonts w:eastAsia="Calibri"/>
          <w:b/>
        </w:rPr>
        <w:t>18.1</w:t>
      </w:r>
      <w:r w:rsidRPr="00955BB0">
        <w:rPr>
          <w:rFonts w:eastAsia="Calibri"/>
        </w:rPr>
        <w:tab/>
        <w:t xml:space="preserve">Es requisito para el reconocimiento e inscripción en el RENCA de proyectos vinculados a la actividad cinematográfica y audiovisual, sin coproducción, en las etapas de desarrollo, preproducción, producción o postproducción, que el mismo cumpla con las condiciones para que, al convertirse en obra, sea considerada peruana, conforme a lo dispuesto en los artículos 4 y 5 de la Ley </w:t>
      </w:r>
      <w:r w:rsidR="00E1796F" w:rsidRPr="00955BB0">
        <w:rPr>
          <w:rFonts w:eastAsia="Calibri"/>
        </w:rPr>
        <w:t>N.°</w:t>
      </w:r>
      <w:r w:rsidRPr="00955BB0">
        <w:rPr>
          <w:rFonts w:eastAsia="Calibri"/>
        </w:rPr>
        <w:t xml:space="preserve"> 32309, así como a lo dispuesto en los artículos 14 y 15 del presente reglamento. </w:t>
      </w:r>
    </w:p>
    <w:p w14:paraId="000000C5" w14:textId="77777777" w:rsidR="00E52A24" w:rsidRPr="00955BB0" w:rsidRDefault="00900953" w:rsidP="00D36882">
      <w:pPr>
        <w:spacing w:line="240" w:lineRule="auto"/>
        <w:ind w:left="566" w:hanging="566"/>
        <w:jc w:val="both"/>
        <w:rPr>
          <w:rFonts w:eastAsia="Calibri"/>
        </w:rPr>
      </w:pPr>
      <w:r w:rsidRPr="00955BB0">
        <w:rPr>
          <w:rFonts w:eastAsia="Calibri"/>
          <w:b/>
        </w:rPr>
        <w:t>18.2</w:t>
      </w:r>
      <w:r w:rsidRPr="00955BB0">
        <w:rPr>
          <w:rFonts w:eastAsia="Calibri"/>
        </w:rPr>
        <w:tab/>
        <w:t>El requisito señalado se acredita mediante la presentación de la siguiente información y documentación:</w:t>
      </w:r>
    </w:p>
    <w:p w14:paraId="000000C6" w14:textId="77777777" w:rsidR="00E52A24" w:rsidRPr="00955BB0" w:rsidRDefault="00900953" w:rsidP="00D36882">
      <w:pPr>
        <w:spacing w:line="240" w:lineRule="auto"/>
        <w:ind w:left="1140" w:hanging="570"/>
        <w:jc w:val="both"/>
        <w:rPr>
          <w:rFonts w:eastAsia="Calibri"/>
        </w:rPr>
      </w:pPr>
      <w:r w:rsidRPr="00955BB0">
        <w:rPr>
          <w:rFonts w:eastAsia="Calibri"/>
        </w:rPr>
        <w:t>a)</w:t>
      </w:r>
      <w:r w:rsidRPr="00955BB0">
        <w:rPr>
          <w:rFonts w:eastAsia="Calibri"/>
        </w:rPr>
        <w:tab/>
        <w:t>Información general del proyecto cinematográfico y/o audiovisual;</w:t>
      </w:r>
    </w:p>
    <w:p w14:paraId="000000C7" w14:textId="77777777" w:rsidR="00E52A24" w:rsidRPr="00955BB0" w:rsidRDefault="00900953" w:rsidP="00D36882">
      <w:pPr>
        <w:spacing w:line="240" w:lineRule="auto"/>
        <w:ind w:left="1140" w:hanging="570"/>
        <w:jc w:val="both"/>
        <w:rPr>
          <w:rFonts w:eastAsia="Calibri"/>
        </w:rPr>
      </w:pPr>
      <w:r w:rsidRPr="00955BB0">
        <w:rPr>
          <w:rFonts w:eastAsia="Calibri"/>
        </w:rPr>
        <w:t>b)</w:t>
      </w:r>
      <w:r w:rsidRPr="00955BB0">
        <w:rPr>
          <w:rFonts w:eastAsia="Calibri"/>
        </w:rPr>
        <w:tab/>
        <w:t xml:space="preserve">Nombre completo, nacionalidad y número del documento de identidad de cada productor o coproductor, así como documentación que acredite la existencia legal de la empresa productora y los poderes de su representante, en caso corresponda; </w:t>
      </w:r>
    </w:p>
    <w:p w14:paraId="000000C8" w14:textId="77777777" w:rsidR="00E52A24" w:rsidRPr="00955BB0" w:rsidRDefault="00900953" w:rsidP="00D36882">
      <w:pPr>
        <w:spacing w:line="240" w:lineRule="auto"/>
        <w:ind w:left="1140" w:hanging="570"/>
        <w:jc w:val="both"/>
        <w:rPr>
          <w:rFonts w:eastAsia="Calibri"/>
        </w:rPr>
      </w:pPr>
      <w:r w:rsidRPr="00955BB0">
        <w:rPr>
          <w:rFonts w:eastAsia="Calibri"/>
        </w:rPr>
        <w:t>c)</w:t>
      </w:r>
      <w:r w:rsidRPr="00955BB0">
        <w:rPr>
          <w:rFonts w:eastAsia="Calibri"/>
        </w:rPr>
        <w:tab/>
        <w:t>Nombre completo, nacionalidad y número del documento de identidad de cada director o codirector, de ser el caso;</w:t>
      </w:r>
    </w:p>
    <w:p w14:paraId="000000C9" w14:textId="77777777" w:rsidR="00E52A24" w:rsidRPr="00955BB0" w:rsidRDefault="00900953" w:rsidP="00D36882">
      <w:pPr>
        <w:spacing w:line="240" w:lineRule="auto"/>
        <w:ind w:left="1140" w:hanging="570"/>
        <w:jc w:val="both"/>
        <w:rPr>
          <w:rFonts w:eastAsia="Calibri"/>
        </w:rPr>
      </w:pPr>
      <w:r w:rsidRPr="00955BB0">
        <w:rPr>
          <w:rFonts w:eastAsia="Calibri"/>
        </w:rPr>
        <w:t>d)</w:t>
      </w:r>
      <w:r w:rsidRPr="00955BB0">
        <w:rPr>
          <w:rFonts w:eastAsia="Calibri"/>
        </w:rPr>
        <w:tab/>
        <w:t>Nombre completo, nacionalidad y número del documento de identidad de cada guionista o coguionista, de ser el caso;</w:t>
      </w:r>
    </w:p>
    <w:p w14:paraId="000000CA" w14:textId="77777777" w:rsidR="00E52A24" w:rsidRPr="00955BB0" w:rsidRDefault="00900953" w:rsidP="00D36882">
      <w:pPr>
        <w:spacing w:line="240" w:lineRule="auto"/>
        <w:ind w:left="1140" w:hanging="570"/>
        <w:jc w:val="both"/>
        <w:rPr>
          <w:rFonts w:eastAsia="Calibri"/>
        </w:rPr>
      </w:pPr>
      <w:r w:rsidRPr="00955BB0">
        <w:rPr>
          <w:rFonts w:eastAsia="Calibri"/>
        </w:rPr>
        <w:t>d)</w:t>
      </w:r>
      <w:r w:rsidRPr="00955BB0">
        <w:rPr>
          <w:rFonts w:eastAsia="Calibri"/>
        </w:rPr>
        <w:tab/>
        <w:t>Lista completa del equipo artístico y técnico, indicando su nacionalidad, número de documento de identidad, cargo y porcentaje que representa frente al total del personal, de ser el caso;</w:t>
      </w:r>
    </w:p>
    <w:p w14:paraId="000000CB" w14:textId="77777777" w:rsidR="00E52A24" w:rsidRPr="00955BB0" w:rsidRDefault="00900953" w:rsidP="00D36882">
      <w:pPr>
        <w:spacing w:line="240" w:lineRule="auto"/>
        <w:ind w:left="1140" w:hanging="570"/>
        <w:jc w:val="both"/>
        <w:rPr>
          <w:rFonts w:eastAsia="Calibri"/>
        </w:rPr>
      </w:pPr>
      <w:r w:rsidRPr="00955BB0">
        <w:rPr>
          <w:rFonts w:eastAsia="Calibri"/>
        </w:rPr>
        <w:t>e)</w:t>
      </w:r>
      <w:r w:rsidRPr="00955BB0">
        <w:rPr>
          <w:rFonts w:eastAsia="Calibri"/>
        </w:rPr>
        <w:tab/>
        <w:t xml:space="preserve">Nombre completo, nacionalidad y número del documento de identidad de cada compositor o arreglista de la música especialmente compuesta o arreglada para la obra, de ser el caso; </w:t>
      </w:r>
    </w:p>
    <w:p w14:paraId="000000CC" w14:textId="77777777" w:rsidR="00E52A24" w:rsidRPr="00955BB0" w:rsidRDefault="00900953" w:rsidP="00D36882">
      <w:pPr>
        <w:spacing w:line="240" w:lineRule="auto"/>
        <w:ind w:left="1140" w:hanging="570"/>
        <w:jc w:val="both"/>
        <w:rPr>
          <w:rFonts w:eastAsia="Calibri"/>
        </w:rPr>
      </w:pPr>
      <w:r w:rsidRPr="00955BB0">
        <w:rPr>
          <w:rFonts w:eastAsia="Calibri"/>
        </w:rPr>
        <w:t>f)</w:t>
      </w:r>
      <w:r w:rsidRPr="00955BB0">
        <w:rPr>
          <w:rFonts w:eastAsia="Calibri"/>
        </w:rPr>
        <w:tab/>
        <w:t xml:space="preserve">Presupuesto del proyecto detallado por conceptos, que incluya el monto total de ejecución, rubros y plan de financiamiento, por etapas del mismo; </w:t>
      </w:r>
    </w:p>
    <w:p w14:paraId="000000CD" w14:textId="77777777" w:rsidR="00E52A24" w:rsidRPr="00955BB0" w:rsidRDefault="00900953" w:rsidP="00D36882">
      <w:pPr>
        <w:spacing w:line="240" w:lineRule="auto"/>
        <w:ind w:left="1140" w:hanging="570"/>
        <w:jc w:val="both"/>
        <w:rPr>
          <w:rFonts w:eastAsia="Calibri"/>
        </w:rPr>
      </w:pPr>
      <w:r w:rsidRPr="00955BB0">
        <w:rPr>
          <w:rFonts w:eastAsia="Calibri"/>
        </w:rPr>
        <w:t>g)</w:t>
      </w:r>
      <w:r w:rsidRPr="00955BB0">
        <w:rPr>
          <w:rFonts w:eastAsia="Calibri"/>
        </w:rPr>
        <w:tab/>
        <w:t>Cronograma y sitios de ejecución del proyecto. En el caso de proyectos que conlleven la realización de una obra cinematográfica y/o audiovisual, debe presentarse la propuesta de realización por áreas, el plan de producción y rodaje;</w:t>
      </w:r>
    </w:p>
    <w:p w14:paraId="000000CE" w14:textId="77777777" w:rsidR="00E52A24" w:rsidRPr="00955BB0" w:rsidRDefault="00900953" w:rsidP="00D36882">
      <w:pPr>
        <w:spacing w:line="240" w:lineRule="auto"/>
        <w:ind w:left="1140" w:hanging="570"/>
        <w:jc w:val="both"/>
        <w:rPr>
          <w:rFonts w:eastAsia="Calibri"/>
        </w:rPr>
      </w:pPr>
      <w:r w:rsidRPr="00955BB0">
        <w:rPr>
          <w:rFonts w:eastAsia="Calibri"/>
        </w:rPr>
        <w:t>h)</w:t>
      </w:r>
      <w:r w:rsidRPr="00955BB0">
        <w:rPr>
          <w:rFonts w:eastAsia="Calibri"/>
        </w:rPr>
        <w:tab/>
        <w:t>Documento donde se precise la etapa de ejecución, categoría, estándar y duración del proyecto. En el caso de proyectos que conlleven a la realización de una obra cinematográfica, debe presentarse obligatoriamente el guion o tratamiento del mismo; y,</w:t>
      </w:r>
    </w:p>
    <w:p w14:paraId="000000CF" w14:textId="0092F646" w:rsidR="00E52A24" w:rsidRPr="00955BB0" w:rsidRDefault="00900953" w:rsidP="00D36882">
      <w:pPr>
        <w:spacing w:line="240" w:lineRule="auto"/>
        <w:ind w:left="1140" w:hanging="570"/>
        <w:jc w:val="both"/>
      </w:pPr>
      <w:r w:rsidRPr="00955BB0">
        <w:rPr>
          <w:rFonts w:eastAsia="Calibri"/>
        </w:rPr>
        <w:t>i)</w:t>
      </w:r>
      <w:r w:rsidRPr="00955BB0">
        <w:rPr>
          <w:rFonts w:eastAsia="Calibri"/>
        </w:rPr>
        <w:tab/>
        <w:t xml:space="preserve">Contratos de cesión, licencias, autorizaciones u otros documentos que acrediten la titularidad o autorización para el uso de obras protegidas por derecho de autor, conforme a lo dispuesto en el Decreto Legislativo </w:t>
      </w:r>
      <w:r w:rsidR="00E1796F" w:rsidRPr="00955BB0">
        <w:rPr>
          <w:rFonts w:eastAsia="Calibri"/>
        </w:rPr>
        <w:t>N.°</w:t>
      </w:r>
      <w:r w:rsidRPr="00955BB0">
        <w:rPr>
          <w:rFonts w:eastAsia="Calibri"/>
        </w:rPr>
        <w:t xml:space="preserve"> 822, de ser el caso.</w:t>
      </w:r>
    </w:p>
    <w:p w14:paraId="000000D0" w14:textId="77777777" w:rsidR="00E52A24" w:rsidRPr="00955BB0" w:rsidRDefault="00900953" w:rsidP="00D36882">
      <w:pPr>
        <w:spacing w:line="240" w:lineRule="auto"/>
        <w:ind w:left="567" w:hanging="567"/>
        <w:jc w:val="both"/>
        <w:rPr>
          <w:rFonts w:eastAsia="Calibri"/>
        </w:rPr>
      </w:pPr>
      <w:r w:rsidRPr="00955BB0">
        <w:rPr>
          <w:rFonts w:eastAsia="Calibri"/>
          <w:b/>
        </w:rPr>
        <w:t>18.3</w:t>
      </w:r>
      <w:r w:rsidRPr="00955BB0">
        <w:rPr>
          <w:rFonts w:eastAsia="Calibri"/>
        </w:rPr>
        <w:tab/>
        <w:t>Son requisitos para el reconocimiento e inscripción de proyectos en el RENCA vinculados a la actividad cinematográfica y audiovisual, con coproducción, los siguientes:</w:t>
      </w:r>
    </w:p>
    <w:p w14:paraId="000000D1" w14:textId="77777777" w:rsidR="00E52A24" w:rsidRPr="00955BB0" w:rsidRDefault="00900953" w:rsidP="00D36882">
      <w:pPr>
        <w:numPr>
          <w:ilvl w:val="0"/>
          <w:numId w:val="27"/>
        </w:numPr>
        <w:spacing w:line="240" w:lineRule="auto"/>
        <w:ind w:left="1133" w:hanging="567"/>
        <w:jc w:val="both"/>
        <w:rPr>
          <w:rFonts w:eastAsia="Calibri"/>
        </w:rPr>
      </w:pPr>
      <w:r w:rsidRPr="00955BB0">
        <w:rPr>
          <w:rFonts w:eastAsia="Calibri"/>
        </w:rPr>
        <w:lastRenderedPageBreak/>
        <w:t>El solicitante debe ser una persona jurídica constituida en el Perú, inscrita en el RENCA, en la sección correspondiente;</w:t>
      </w:r>
    </w:p>
    <w:p w14:paraId="000000D2" w14:textId="77777777" w:rsidR="00E52A24" w:rsidRPr="00955BB0" w:rsidRDefault="00900953" w:rsidP="00D36882">
      <w:pPr>
        <w:numPr>
          <w:ilvl w:val="0"/>
          <w:numId w:val="27"/>
        </w:numPr>
        <w:spacing w:line="240" w:lineRule="auto"/>
        <w:ind w:left="1133" w:hanging="567"/>
        <w:jc w:val="both"/>
        <w:rPr>
          <w:rFonts w:eastAsia="Calibri"/>
        </w:rPr>
      </w:pPr>
      <w:r w:rsidRPr="00955BB0">
        <w:rPr>
          <w:rFonts w:eastAsia="Calibri"/>
        </w:rPr>
        <w:t xml:space="preserve">El proyecto debe encontrarse en etapa de desarrollo o  preproducción; </w:t>
      </w:r>
    </w:p>
    <w:p w14:paraId="000000D3" w14:textId="77777777" w:rsidR="00E52A24" w:rsidRPr="00955BB0" w:rsidRDefault="00900953" w:rsidP="00D36882">
      <w:pPr>
        <w:numPr>
          <w:ilvl w:val="0"/>
          <w:numId w:val="27"/>
        </w:numPr>
        <w:spacing w:line="240" w:lineRule="auto"/>
        <w:ind w:left="1133" w:hanging="567"/>
        <w:jc w:val="both"/>
        <w:rPr>
          <w:rFonts w:eastAsia="Calibri"/>
        </w:rPr>
      </w:pPr>
      <w:r w:rsidRPr="00955BB0">
        <w:rPr>
          <w:rFonts w:eastAsia="Calibri"/>
        </w:rPr>
        <w:t>Contar con el contrato de coproducción, con sus anexos respectivos.</w:t>
      </w:r>
    </w:p>
    <w:p w14:paraId="000000D4" w14:textId="77777777" w:rsidR="00E52A24" w:rsidRPr="00955BB0" w:rsidRDefault="00900953" w:rsidP="00D36882">
      <w:pPr>
        <w:spacing w:line="240" w:lineRule="auto"/>
        <w:ind w:left="566" w:hanging="567"/>
        <w:jc w:val="both"/>
        <w:rPr>
          <w:rFonts w:eastAsia="Calibri"/>
        </w:rPr>
      </w:pPr>
      <w:r w:rsidRPr="00955BB0">
        <w:rPr>
          <w:rFonts w:eastAsia="Calibri"/>
          <w:b/>
        </w:rPr>
        <w:t>18.4</w:t>
      </w:r>
      <w:r w:rsidRPr="00955BB0">
        <w:rPr>
          <w:rFonts w:eastAsia="Calibri"/>
        </w:rPr>
        <w:tab/>
        <w:t xml:space="preserve">Los requisitos antes señalados se acreditan con la siguiente documentación o información:  </w:t>
      </w:r>
    </w:p>
    <w:p w14:paraId="000000D5" w14:textId="77777777" w:rsidR="00E52A24" w:rsidRPr="00955BB0" w:rsidRDefault="00900953" w:rsidP="00D36882">
      <w:pPr>
        <w:numPr>
          <w:ilvl w:val="0"/>
          <w:numId w:val="10"/>
        </w:numPr>
        <w:spacing w:line="240" w:lineRule="auto"/>
        <w:ind w:left="1133" w:hanging="566"/>
        <w:jc w:val="both"/>
        <w:rPr>
          <w:rFonts w:eastAsia="Calibri"/>
        </w:rPr>
      </w:pPr>
      <w:r w:rsidRPr="00955BB0">
        <w:rPr>
          <w:rFonts w:eastAsia="Calibri"/>
        </w:rPr>
        <w:t>Documentos que acrediten contar con la titularidad de los derechos de autor de la obra a realizar;</w:t>
      </w:r>
    </w:p>
    <w:p w14:paraId="000000D6" w14:textId="77777777" w:rsidR="00E52A24" w:rsidRPr="00955BB0" w:rsidRDefault="00900953" w:rsidP="00D36882">
      <w:pPr>
        <w:numPr>
          <w:ilvl w:val="0"/>
          <w:numId w:val="10"/>
        </w:numPr>
        <w:spacing w:line="240" w:lineRule="auto"/>
        <w:ind w:left="1133" w:hanging="566"/>
        <w:jc w:val="both"/>
        <w:rPr>
          <w:rFonts w:eastAsia="Calibri"/>
        </w:rPr>
      </w:pPr>
      <w:r w:rsidRPr="00955BB0">
        <w:rPr>
          <w:rFonts w:eastAsia="Calibri"/>
        </w:rPr>
        <w:t>Lista del personal técnico, artístico y creativo, con indicación de nacionalidad, documento de identidad, cargo, forma de contratación, monto de remuneración y, de corresponder, certificado de movimientos migratorios;</w:t>
      </w:r>
    </w:p>
    <w:p w14:paraId="000000D7" w14:textId="77777777" w:rsidR="00E52A24" w:rsidRPr="00955BB0" w:rsidRDefault="00900953" w:rsidP="00D36882">
      <w:pPr>
        <w:numPr>
          <w:ilvl w:val="0"/>
          <w:numId w:val="10"/>
        </w:numPr>
        <w:spacing w:line="240" w:lineRule="auto"/>
        <w:ind w:left="1133" w:hanging="566"/>
        <w:jc w:val="both"/>
        <w:rPr>
          <w:rFonts w:eastAsia="Calibri"/>
        </w:rPr>
      </w:pPr>
      <w:r w:rsidRPr="00955BB0">
        <w:rPr>
          <w:rFonts w:eastAsia="Calibri"/>
        </w:rPr>
        <w:t>Presupuesto del proyecto detallado por conceptos, el cual debe incluir cada una de sus etapas, así como el monto total de ejecución y el porcentaje de participación de cada coproductor correspondiente con la valorización financiera de sus aportes técnicos y artísticos;</w:t>
      </w:r>
    </w:p>
    <w:p w14:paraId="000000D8" w14:textId="77777777" w:rsidR="00E52A24" w:rsidRPr="00955BB0" w:rsidRDefault="00900953" w:rsidP="00D36882">
      <w:pPr>
        <w:numPr>
          <w:ilvl w:val="0"/>
          <w:numId w:val="10"/>
        </w:numPr>
        <w:spacing w:line="240" w:lineRule="auto"/>
        <w:ind w:left="1133" w:hanging="566"/>
        <w:jc w:val="both"/>
        <w:rPr>
          <w:rFonts w:eastAsia="Calibri"/>
        </w:rPr>
      </w:pPr>
      <w:r w:rsidRPr="00955BB0">
        <w:rPr>
          <w:rFonts w:eastAsia="Calibri"/>
        </w:rPr>
        <w:t>Plan Financiero, incluyendo importes, características y fuentes de financiamiento (confirmadas y no confirmadas) de las aportaciones de cada coproductor;</w:t>
      </w:r>
    </w:p>
    <w:p w14:paraId="000000D9" w14:textId="77777777" w:rsidR="00E52A24" w:rsidRPr="00955BB0" w:rsidRDefault="00900953" w:rsidP="00D36882">
      <w:pPr>
        <w:numPr>
          <w:ilvl w:val="0"/>
          <w:numId w:val="10"/>
        </w:numPr>
        <w:spacing w:line="240" w:lineRule="auto"/>
        <w:ind w:left="1133" w:hanging="566"/>
        <w:jc w:val="both"/>
        <w:rPr>
          <w:rFonts w:eastAsia="Calibri"/>
        </w:rPr>
      </w:pPr>
      <w:r w:rsidRPr="00955BB0">
        <w:rPr>
          <w:rFonts w:eastAsia="Calibri"/>
        </w:rPr>
        <w:t xml:space="preserve">Cronograma de ejecución del proyecto. En el caso de proyectos que conlleven la realización de una obra cinematográfica, debe presentarse el plan de producción y rodaje; </w:t>
      </w:r>
    </w:p>
    <w:p w14:paraId="000000DA" w14:textId="77777777" w:rsidR="00E52A24" w:rsidRPr="00955BB0" w:rsidRDefault="00900953" w:rsidP="00D36882">
      <w:pPr>
        <w:numPr>
          <w:ilvl w:val="0"/>
          <w:numId w:val="10"/>
        </w:numPr>
        <w:spacing w:line="240" w:lineRule="auto"/>
        <w:ind w:left="1133" w:hanging="566"/>
        <w:jc w:val="both"/>
        <w:rPr>
          <w:rFonts w:eastAsia="Calibri"/>
        </w:rPr>
      </w:pPr>
      <w:r w:rsidRPr="00955BB0">
        <w:rPr>
          <w:rFonts w:eastAsia="Calibri"/>
        </w:rPr>
        <w:t xml:space="preserve">Documento donde se indique la etapa de ejecución, categoría, estándar y duración del proyecto; </w:t>
      </w:r>
    </w:p>
    <w:p w14:paraId="000000DB" w14:textId="77777777" w:rsidR="00E52A24" w:rsidRPr="00955BB0" w:rsidRDefault="00900953" w:rsidP="00D36882">
      <w:pPr>
        <w:numPr>
          <w:ilvl w:val="0"/>
          <w:numId w:val="10"/>
        </w:numPr>
        <w:spacing w:line="240" w:lineRule="auto"/>
        <w:ind w:left="1133" w:hanging="566"/>
        <w:jc w:val="both"/>
        <w:rPr>
          <w:rFonts w:eastAsia="Calibri"/>
        </w:rPr>
      </w:pPr>
      <w:r w:rsidRPr="00955BB0">
        <w:rPr>
          <w:rFonts w:eastAsia="Calibri"/>
        </w:rPr>
        <w:t xml:space="preserve">En el caso de proyectos que conlleven a la realización de una obra cinematográfica, debe presentarse obligatoriamente el guion o tratamiento del mismo, así como la propuesta de realización por áreas; </w:t>
      </w:r>
    </w:p>
    <w:p w14:paraId="000000DC" w14:textId="77777777" w:rsidR="00E52A24" w:rsidRPr="00955BB0" w:rsidRDefault="00900953" w:rsidP="00D36882">
      <w:pPr>
        <w:numPr>
          <w:ilvl w:val="0"/>
          <w:numId w:val="10"/>
        </w:numPr>
        <w:spacing w:line="240" w:lineRule="auto"/>
        <w:ind w:left="1133" w:hanging="566"/>
        <w:jc w:val="both"/>
        <w:rPr>
          <w:rFonts w:eastAsia="Calibri"/>
        </w:rPr>
      </w:pPr>
      <w:r w:rsidRPr="00955BB0">
        <w:rPr>
          <w:rFonts w:eastAsia="Calibri"/>
        </w:rPr>
        <w:t>Contrato de coproducción y sus anexos debidamente suscritos de  forma previa a su solicitud de inscripción. En caso se realice la coproducción con una persona jurídica extranjera y el contrato se enmarque en un acuerdo o convenio bilateral o multilateral de coproducción suscrito por el Estado peruano, debe acreditarse el cumplimiento de lo estipulado en dicha norma.</w:t>
      </w:r>
    </w:p>
    <w:p w14:paraId="000000DD" w14:textId="77777777" w:rsidR="00E52A24" w:rsidRPr="00955BB0" w:rsidRDefault="00900953" w:rsidP="00D36882">
      <w:pPr>
        <w:numPr>
          <w:ilvl w:val="0"/>
          <w:numId w:val="10"/>
        </w:numPr>
        <w:spacing w:line="240" w:lineRule="auto"/>
        <w:ind w:left="1133" w:hanging="566"/>
        <w:jc w:val="both"/>
        <w:rPr>
          <w:rFonts w:eastAsia="Calibri"/>
        </w:rPr>
      </w:pPr>
      <w:r w:rsidRPr="00955BB0">
        <w:rPr>
          <w:rFonts w:eastAsia="Calibri"/>
        </w:rPr>
        <w:t>Documento que acredite la existencia de la persona jurídica extranjera y los poderes de su representante legal. El referido documento debe ser emitido por una autoridad competente del país de constitución de la persona jurídica extranjera y debe tener una vigencia no mayor de noventa (90) días calendarios a la fecha de presentación de la solicitud.</w:t>
      </w:r>
    </w:p>
    <w:p w14:paraId="000000DE" w14:textId="77777777" w:rsidR="00E52A24" w:rsidRPr="00955BB0" w:rsidRDefault="00E52A24" w:rsidP="00D36882">
      <w:pPr>
        <w:spacing w:line="240" w:lineRule="auto"/>
        <w:ind w:left="720"/>
        <w:jc w:val="both"/>
        <w:rPr>
          <w:rFonts w:eastAsia="Calibri"/>
        </w:rPr>
      </w:pPr>
    </w:p>
    <w:p w14:paraId="000000DF" w14:textId="77777777" w:rsidR="00E52A24" w:rsidRPr="00955BB0" w:rsidRDefault="00900953" w:rsidP="00D36882">
      <w:pPr>
        <w:spacing w:line="240" w:lineRule="auto"/>
        <w:jc w:val="both"/>
        <w:rPr>
          <w:rFonts w:eastAsia="Calibri"/>
          <w:b/>
        </w:rPr>
      </w:pPr>
      <w:r w:rsidRPr="00955BB0">
        <w:rPr>
          <w:rFonts w:eastAsia="Calibri"/>
          <w:b/>
        </w:rPr>
        <w:t xml:space="preserve">Artículo 19. Inscripción de los contratos de coproducción cinematográfica y/o audiovisual </w:t>
      </w:r>
    </w:p>
    <w:p w14:paraId="000000E0" w14:textId="77777777" w:rsidR="00E52A24" w:rsidRPr="00955BB0" w:rsidRDefault="00900953" w:rsidP="00D36882">
      <w:pPr>
        <w:spacing w:line="240" w:lineRule="auto"/>
        <w:ind w:left="566" w:hanging="566"/>
        <w:jc w:val="both"/>
        <w:rPr>
          <w:rFonts w:eastAsia="Calibri"/>
        </w:rPr>
      </w:pPr>
      <w:r w:rsidRPr="00955BB0">
        <w:rPr>
          <w:rFonts w:eastAsia="Calibri"/>
          <w:b/>
        </w:rPr>
        <w:t xml:space="preserve">19.1 </w:t>
      </w:r>
      <w:r w:rsidRPr="00955BB0">
        <w:rPr>
          <w:rFonts w:eastAsia="Calibri"/>
        </w:rPr>
        <w:tab/>
        <w:t>Se inscriben en el RENCA los contratos de coproducción cinematográfica o audiovisual nacionales e internacionales.</w:t>
      </w:r>
    </w:p>
    <w:p w14:paraId="000000E1" w14:textId="77777777" w:rsidR="00E52A24" w:rsidRPr="00955BB0" w:rsidRDefault="00900953" w:rsidP="00D36882">
      <w:pPr>
        <w:spacing w:line="240" w:lineRule="auto"/>
        <w:ind w:left="570" w:hanging="566"/>
        <w:jc w:val="both"/>
        <w:rPr>
          <w:rFonts w:eastAsia="Calibri"/>
        </w:rPr>
      </w:pPr>
      <w:r w:rsidRPr="00955BB0">
        <w:rPr>
          <w:rFonts w:eastAsia="Calibri"/>
          <w:b/>
        </w:rPr>
        <w:t>19.2</w:t>
      </w:r>
      <w:r w:rsidRPr="00955BB0">
        <w:rPr>
          <w:rFonts w:eastAsia="Calibri"/>
        </w:rPr>
        <w:t xml:space="preserve"> </w:t>
      </w:r>
      <w:r w:rsidRPr="00955BB0">
        <w:rPr>
          <w:rFonts w:eastAsia="Calibri"/>
        </w:rPr>
        <w:tab/>
        <w:t>Los contratos de coproducción, respecto a su contenido mínimo, deben detallar de forma expresa lo siguiente:</w:t>
      </w:r>
    </w:p>
    <w:p w14:paraId="000000E2" w14:textId="77777777" w:rsidR="00E52A24" w:rsidRPr="00955BB0" w:rsidRDefault="00900953" w:rsidP="00D36882">
      <w:pPr>
        <w:numPr>
          <w:ilvl w:val="0"/>
          <w:numId w:val="23"/>
        </w:numPr>
        <w:spacing w:line="240" w:lineRule="auto"/>
        <w:ind w:left="1133" w:hanging="566"/>
        <w:jc w:val="both"/>
        <w:rPr>
          <w:rFonts w:eastAsia="Calibri"/>
        </w:rPr>
      </w:pPr>
      <w:r w:rsidRPr="00955BB0">
        <w:rPr>
          <w:rFonts w:eastAsia="Calibri"/>
        </w:rPr>
        <w:t xml:space="preserve">La identificación de los coproductores contratantes, con sus respectivos datos completos de constitución, representación legal, entre otros;  </w:t>
      </w:r>
    </w:p>
    <w:p w14:paraId="000000E3" w14:textId="77777777" w:rsidR="00E52A24" w:rsidRPr="00955BB0" w:rsidRDefault="00900953" w:rsidP="00D36882">
      <w:pPr>
        <w:numPr>
          <w:ilvl w:val="0"/>
          <w:numId w:val="23"/>
        </w:numPr>
        <w:spacing w:line="240" w:lineRule="auto"/>
        <w:ind w:left="1133" w:hanging="566"/>
        <w:jc w:val="both"/>
        <w:rPr>
          <w:rFonts w:eastAsia="Calibri"/>
        </w:rPr>
      </w:pPr>
      <w:r w:rsidRPr="00955BB0">
        <w:rPr>
          <w:rFonts w:eastAsia="Calibri"/>
        </w:rPr>
        <w:t>El título del proyecto de la obra en coproducción; con expresa indicación si es provisional o definitivo.</w:t>
      </w:r>
    </w:p>
    <w:p w14:paraId="000000E4" w14:textId="77777777" w:rsidR="00E52A24" w:rsidRPr="00955BB0" w:rsidRDefault="00900953" w:rsidP="00D36882">
      <w:pPr>
        <w:numPr>
          <w:ilvl w:val="0"/>
          <w:numId w:val="23"/>
        </w:numPr>
        <w:spacing w:line="240" w:lineRule="auto"/>
        <w:ind w:left="1133" w:hanging="566"/>
        <w:jc w:val="both"/>
        <w:rPr>
          <w:rFonts w:eastAsia="Calibri"/>
        </w:rPr>
      </w:pPr>
      <w:r w:rsidRPr="00955BB0">
        <w:rPr>
          <w:rFonts w:eastAsia="Calibri"/>
        </w:rPr>
        <w:t xml:space="preserve">La identificación del personal creativo incluido el director y el autor del guion o del adaptador, si se ha extraído la obra de otra fuente literaria; con expresa mención de su nacionalidad o residencia; </w:t>
      </w:r>
    </w:p>
    <w:p w14:paraId="000000E5" w14:textId="77777777" w:rsidR="00E52A24" w:rsidRPr="00955BB0" w:rsidRDefault="00900953" w:rsidP="00D36882">
      <w:pPr>
        <w:numPr>
          <w:ilvl w:val="0"/>
          <w:numId w:val="23"/>
        </w:numPr>
        <w:spacing w:line="240" w:lineRule="auto"/>
        <w:ind w:left="1133" w:hanging="566"/>
        <w:jc w:val="both"/>
        <w:rPr>
          <w:rFonts w:eastAsia="Calibri"/>
        </w:rPr>
      </w:pPr>
      <w:r w:rsidRPr="00955BB0">
        <w:rPr>
          <w:rFonts w:eastAsia="Calibri"/>
        </w:rPr>
        <w:t xml:space="preserve">La fecha de inicio y fin del rodaje; </w:t>
      </w:r>
    </w:p>
    <w:p w14:paraId="000000E6" w14:textId="4E812BAF" w:rsidR="00E52A24" w:rsidRPr="00955BB0" w:rsidRDefault="00900953" w:rsidP="00D36882">
      <w:pPr>
        <w:numPr>
          <w:ilvl w:val="0"/>
          <w:numId w:val="23"/>
        </w:numPr>
        <w:spacing w:line="240" w:lineRule="auto"/>
        <w:ind w:left="1133" w:hanging="566"/>
        <w:jc w:val="both"/>
        <w:rPr>
          <w:rFonts w:eastAsia="Calibri"/>
        </w:rPr>
      </w:pPr>
      <w:r w:rsidRPr="00955BB0">
        <w:rPr>
          <w:rFonts w:eastAsia="Calibri"/>
        </w:rPr>
        <w:t xml:space="preserve">Una cláusula que precise el costo total del proyecto de la obra en coproducción y </w:t>
      </w:r>
      <w:r w:rsidR="005D5C71" w:rsidRPr="00955BB0">
        <w:rPr>
          <w:rFonts w:eastAsia="Calibri"/>
        </w:rPr>
        <w:t>los porcentajes</w:t>
      </w:r>
      <w:r w:rsidRPr="00955BB0">
        <w:rPr>
          <w:rFonts w:eastAsia="Calibri"/>
        </w:rPr>
        <w:t xml:space="preserve"> de distribución, con respecto a las aportaciones de sus coproductores. </w:t>
      </w:r>
    </w:p>
    <w:p w14:paraId="000000E7" w14:textId="77777777" w:rsidR="00E52A24" w:rsidRPr="00955BB0" w:rsidRDefault="00900953" w:rsidP="00D36882">
      <w:pPr>
        <w:numPr>
          <w:ilvl w:val="0"/>
          <w:numId w:val="23"/>
        </w:numPr>
        <w:spacing w:line="240" w:lineRule="auto"/>
        <w:ind w:left="1133" w:hanging="566"/>
        <w:jc w:val="both"/>
        <w:rPr>
          <w:rFonts w:eastAsia="Calibri"/>
        </w:rPr>
      </w:pPr>
      <w:r w:rsidRPr="00955BB0">
        <w:rPr>
          <w:rFonts w:eastAsia="Calibri"/>
        </w:rPr>
        <w:lastRenderedPageBreak/>
        <w:t xml:space="preserve">Una cláusula que detalle las contribuciones de los coproductores respecto a los gastos excesivos y menores al presupuesto total acordado, las que en principio serán proporcionales a sus respectivas contribuciones; </w:t>
      </w:r>
    </w:p>
    <w:p w14:paraId="000000E8" w14:textId="77777777" w:rsidR="00E52A24" w:rsidRPr="00955BB0" w:rsidRDefault="00900953" w:rsidP="00D36882">
      <w:pPr>
        <w:numPr>
          <w:ilvl w:val="0"/>
          <w:numId w:val="23"/>
        </w:numPr>
        <w:spacing w:line="240" w:lineRule="auto"/>
        <w:ind w:left="1133" w:hanging="566"/>
        <w:jc w:val="both"/>
        <w:rPr>
          <w:rFonts w:eastAsia="Calibri"/>
        </w:rPr>
      </w:pPr>
      <w:r w:rsidRPr="00955BB0">
        <w:rPr>
          <w:rFonts w:eastAsia="Calibri"/>
        </w:rPr>
        <w:t xml:space="preserve">Una cláusula que señale las medidas legales previstas, en caso una de las partes incumple sus compromisos; </w:t>
      </w:r>
    </w:p>
    <w:p w14:paraId="000000E9" w14:textId="2F50AB1D" w:rsidR="00E52A24" w:rsidRPr="00955BB0" w:rsidRDefault="00900953" w:rsidP="00D36882">
      <w:pPr>
        <w:numPr>
          <w:ilvl w:val="0"/>
          <w:numId w:val="23"/>
        </w:numPr>
        <w:spacing w:line="240" w:lineRule="auto"/>
        <w:ind w:left="1133" w:hanging="566"/>
        <w:jc w:val="both"/>
        <w:rPr>
          <w:rFonts w:eastAsia="Calibri"/>
        </w:rPr>
      </w:pPr>
      <w:r w:rsidRPr="00955BB0">
        <w:rPr>
          <w:rFonts w:eastAsia="Calibri"/>
        </w:rPr>
        <w:t xml:space="preserve">Una cláusula que precise el destino del proyecto de la obra audiovisual si </w:t>
      </w:r>
      <w:r w:rsidR="005D5C71" w:rsidRPr="00955BB0">
        <w:rPr>
          <w:rFonts w:eastAsia="Calibri"/>
        </w:rPr>
        <w:t>las autoridades competentes de cualquiera de los países rechazan</w:t>
      </w:r>
      <w:r w:rsidRPr="00955BB0">
        <w:rPr>
          <w:rFonts w:eastAsia="Calibri"/>
        </w:rPr>
        <w:t xml:space="preserve"> la concesión de los beneficios solicitados; </w:t>
      </w:r>
    </w:p>
    <w:p w14:paraId="000000EA" w14:textId="77777777" w:rsidR="00E52A24" w:rsidRPr="00955BB0" w:rsidRDefault="00900953" w:rsidP="00D36882">
      <w:pPr>
        <w:numPr>
          <w:ilvl w:val="0"/>
          <w:numId w:val="23"/>
        </w:numPr>
        <w:spacing w:line="240" w:lineRule="auto"/>
        <w:ind w:left="1133" w:hanging="566"/>
        <w:jc w:val="both"/>
        <w:rPr>
          <w:rFonts w:eastAsia="Calibri"/>
        </w:rPr>
      </w:pPr>
      <w:r w:rsidRPr="00955BB0">
        <w:rPr>
          <w:rFonts w:eastAsia="Calibri"/>
        </w:rPr>
        <w:t xml:space="preserve">Una cláusula que precise el reparto de la propiedad de los derechos de autor y el alcance de dichos derechos, los que en principio se harán sobre una base proporcional a las respectivas contribuciones de los coproductores;  </w:t>
      </w:r>
    </w:p>
    <w:p w14:paraId="000000EB" w14:textId="77777777" w:rsidR="00E52A24" w:rsidRPr="00955BB0" w:rsidRDefault="00900953" w:rsidP="00D36882">
      <w:pPr>
        <w:numPr>
          <w:ilvl w:val="0"/>
          <w:numId w:val="23"/>
        </w:numPr>
        <w:spacing w:line="240" w:lineRule="auto"/>
        <w:ind w:left="1133" w:hanging="566"/>
        <w:jc w:val="both"/>
        <w:rPr>
          <w:rFonts w:eastAsia="Calibri"/>
        </w:rPr>
      </w:pPr>
      <w:r w:rsidRPr="00955BB0">
        <w:rPr>
          <w:rFonts w:eastAsia="Calibri"/>
        </w:rPr>
        <w:t xml:space="preserve">Distribución de las recaudaciones y reparto de los mercados, medios, o una combinación de éstos; </w:t>
      </w:r>
    </w:p>
    <w:p w14:paraId="000000EC" w14:textId="77777777" w:rsidR="00E52A24" w:rsidRPr="00955BB0" w:rsidRDefault="00900953" w:rsidP="00D36882">
      <w:pPr>
        <w:spacing w:line="240" w:lineRule="auto"/>
        <w:ind w:left="566" w:hanging="566"/>
        <w:jc w:val="both"/>
        <w:rPr>
          <w:rFonts w:eastAsia="Calibri"/>
        </w:rPr>
      </w:pPr>
      <w:r w:rsidRPr="00955BB0">
        <w:rPr>
          <w:rFonts w:eastAsia="Calibri"/>
          <w:b/>
        </w:rPr>
        <w:t>19.3</w:t>
      </w:r>
      <w:r w:rsidRPr="00955BB0">
        <w:rPr>
          <w:rFonts w:eastAsia="Calibri"/>
        </w:rPr>
        <w:tab/>
        <w:t>Los contratos de coproducción deben adjuntar como anexos, debidamente identificados y visados por las partes, los que se detallan a continuación:</w:t>
      </w:r>
    </w:p>
    <w:p w14:paraId="000000ED" w14:textId="5914E38B" w:rsidR="00E52A24" w:rsidRPr="00955BB0" w:rsidRDefault="00900953" w:rsidP="00D36882">
      <w:pPr>
        <w:numPr>
          <w:ilvl w:val="0"/>
          <w:numId w:val="26"/>
        </w:numPr>
        <w:spacing w:line="240" w:lineRule="auto"/>
        <w:ind w:left="1133" w:hanging="566"/>
        <w:jc w:val="both"/>
        <w:rPr>
          <w:rFonts w:eastAsia="Calibri"/>
        </w:rPr>
      </w:pPr>
      <w:r w:rsidRPr="00955BB0">
        <w:rPr>
          <w:rFonts w:eastAsia="Calibri"/>
        </w:rPr>
        <w:t xml:space="preserve">Un anexo que comprenda el presupuesto detallado por etapas del proyecto, en moneda nacional </w:t>
      </w:r>
      <w:r w:rsidR="005D5C71" w:rsidRPr="00955BB0">
        <w:rPr>
          <w:rFonts w:eastAsia="Calibri"/>
        </w:rPr>
        <w:t>y otras</w:t>
      </w:r>
      <w:r w:rsidRPr="00955BB0">
        <w:rPr>
          <w:rFonts w:eastAsia="Calibri"/>
        </w:rPr>
        <w:t xml:space="preserve"> monedas que determinen los coproductores, incluido el porcentaje de participación de cada productor, el cual debe corresponder con la valoración financiera de sus aportes técnicos y artísticos; </w:t>
      </w:r>
    </w:p>
    <w:p w14:paraId="000000EE" w14:textId="77777777" w:rsidR="00E52A24" w:rsidRPr="00955BB0" w:rsidRDefault="00900953" w:rsidP="00D36882">
      <w:pPr>
        <w:numPr>
          <w:ilvl w:val="0"/>
          <w:numId w:val="26"/>
        </w:numPr>
        <w:spacing w:line="240" w:lineRule="auto"/>
        <w:ind w:left="1133" w:hanging="566"/>
        <w:jc w:val="both"/>
        <w:rPr>
          <w:rFonts w:eastAsia="Calibri"/>
        </w:rPr>
      </w:pPr>
      <w:r w:rsidRPr="00955BB0">
        <w:rPr>
          <w:rFonts w:eastAsia="Calibri"/>
        </w:rPr>
        <w:t xml:space="preserve">Un anexo que comprenda el plan financiero, incluyendo las fuentes de financiamiento (confirmadas y no confirmadas), país de procedencia e importes por cada coproductor. </w:t>
      </w:r>
    </w:p>
    <w:p w14:paraId="000000EF" w14:textId="77777777" w:rsidR="00E52A24" w:rsidRPr="00955BB0" w:rsidRDefault="00900953" w:rsidP="00D36882">
      <w:pPr>
        <w:numPr>
          <w:ilvl w:val="0"/>
          <w:numId w:val="26"/>
        </w:numPr>
        <w:spacing w:line="240" w:lineRule="auto"/>
        <w:ind w:left="1133" w:hanging="566"/>
        <w:jc w:val="both"/>
        <w:rPr>
          <w:rFonts w:eastAsia="Calibri"/>
        </w:rPr>
      </w:pPr>
      <w:r w:rsidRPr="00955BB0">
        <w:rPr>
          <w:rFonts w:eastAsia="Calibri"/>
        </w:rPr>
        <w:t xml:space="preserve">Un anexo que incluya la relación del personal creativo, técnico y artístico que forma parte del proyecto de la obra audiovisual en coproducción, indicando nacionalidad y categoría de su trabajo. En el caso de personal artístico debe incluir los papeles a interpretar, categoría y duración de los mismos; </w:t>
      </w:r>
    </w:p>
    <w:p w14:paraId="000000F0" w14:textId="77777777" w:rsidR="00E52A24" w:rsidRPr="00955BB0" w:rsidRDefault="00900953" w:rsidP="00D36882">
      <w:pPr>
        <w:numPr>
          <w:ilvl w:val="0"/>
          <w:numId w:val="26"/>
        </w:numPr>
        <w:spacing w:line="240" w:lineRule="auto"/>
        <w:ind w:left="1133" w:hanging="566"/>
        <w:jc w:val="both"/>
        <w:rPr>
          <w:rFonts w:eastAsia="Calibri"/>
        </w:rPr>
      </w:pPr>
      <w:r w:rsidRPr="00955BB0">
        <w:rPr>
          <w:rFonts w:eastAsia="Calibri"/>
        </w:rPr>
        <w:t xml:space="preserve">Un anexo que comprenda la programación de la producción, pudiendo incorporar un plan de rodaje, con precisión de locaciones y plan de trabajo.  </w:t>
      </w:r>
    </w:p>
    <w:p w14:paraId="000000F1" w14:textId="2D088928" w:rsidR="00E52A24" w:rsidRPr="00955BB0" w:rsidRDefault="00900953" w:rsidP="00D36882">
      <w:pPr>
        <w:spacing w:line="240" w:lineRule="auto"/>
        <w:ind w:left="566" w:hanging="566"/>
        <w:jc w:val="both"/>
        <w:rPr>
          <w:rFonts w:eastAsia="Calibri"/>
        </w:rPr>
      </w:pPr>
      <w:r w:rsidRPr="00955BB0">
        <w:rPr>
          <w:rFonts w:eastAsia="Calibri"/>
          <w:b/>
        </w:rPr>
        <w:t>19.4</w:t>
      </w:r>
      <w:r w:rsidRPr="00955BB0">
        <w:rPr>
          <w:rFonts w:eastAsia="Calibri"/>
        </w:rPr>
        <w:tab/>
        <w:t xml:space="preserve">Los contratos de coproducción que hayan sido suscritos en el marco de algún Acuerdo de Coproducción Internacional, ratificado por el Estado peruano, deben cumplir con </w:t>
      </w:r>
      <w:r w:rsidR="005D5C71" w:rsidRPr="00955BB0">
        <w:rPr>
          <w:rFonts w:eastAsia="Calibri"/>
        </w:rPr>
        <w:t>las disposiciones</w:t>
      </w:r>
      <w:r w:rsidRPr="00955BB0">
        <w:rPr>
          <w:rFonts w:eastAsia="Calibri"/>
        </w:rPr>
        <w:t xml:space="preserve"> establecidas en dichos instrumentos internacionales. </w:t>
      </w:r>
    </w:p>
    <w:p w14:paraId="000000F2" w14:textId="77777777" w:rsidR="00E52A24" w:rsidRPr="00955BB0" w:rsidRDefault="00E52A24" w:rsidP="00D36882">
      <w:pPr>
        <w:spacing w:line="240" w:lineRule="auto"/>
        <w:jc w:val="both"/>
        <w:rPr>
          <w:rFonts w:eastAsia="Calibri"/>
        </w:rPr>
      </w:pPr>
    </w:p>
    <w:p w14:paraId="000000F3" w14:textId="77777777" w:rsidR="00E52A24" w:rsidRPr="00955BB0" w:rsidRDefault="00900953" w:rsidP="00D36882">
      <w:pPr>
        <w:spacing w:line="240" w:lineRule="auto"/>
        <w:jc w:val="both"/>
        <w:rPr>
          <w:rFonts w:eastAsia="Calibri"/>
          <w:b/>
        </w:rPr>
      </w:pPr>
      <w:r w:rsidRPr="00955BB0">
        <w:rPr>
          <w:rFonts w:eastAsia="Calibri"/>
          <w:b/>
        </w:rPr>
        <w:t>Artículo 20. Inscripción de salas de arte y ensayo, cinematecas, cineclubs y otros espacios de exhibición alternativa</w:t>
      </w:r>
    </w:p>
    <w:p w14:paraId="000000F4" w14:textId="77777777" w:rsidR="00E52A24" w:rsidRPr="00955BB0" w:rsidRDefault="00900953" w:rsidP="00D36882">
      <w:pPr>
        <w:spacing w:line="240" w:lineRule="auto"/>
        <w:ind w:left="566" w:hanging="566"/>
        <w:jc w:val="both"/>
        <w:rPr>
          <w:rFonts w:eastAsia="Calibri"/>
        </w:rPr>
      </w:pPr>
      <w:r w:rsidRPr="00955BB0">
        <w:rPr>
          <w:rFonts w:eastAsia="Calibri"/>
          <w:b/>
        </w:rPr>
        <w:t xml:space="preserve">20.1 </w:t>
      </w:r>
      <w:r w:rsidRPr="00955BB0">
        <w:rPr>
          <w:rFonts w:eastAsia="Calibri"/>
        </w:rPr>
        <w:tab/>
        <w:t xml:space="preserve">Se inscriben en el RENCA las salas de arte y ensayo, cinematecas, cineclubs y otros espacios de exhibición alternativa que cumplan con los siguientes requisitos: </w:t>
      </w:r>
    </w:p>
    <w:p w14:paraId="000000F5" w14:textId="77777777" w:rsidR="00E52A24" w:rsidRPr="00955BB0" w:rsidRDefault="00900953" w:rsidP="00D36882">
      <w:pPr>
        <w:numPr>
          <w:ilvl w:val="0"/>
          <w:numId w:val="7"/>
        </w:numPr>
        <w:spacing w:line="240" w:lineRule="auto"/>
        <w:ind w:left="1134" w:hanging="567"/>
        <w:jc w:val="both"/>
        <w:rPr>
          <w:rFonts w:eastAsia="Calibri"/>
        </w:rPr>
      </w:pPr>
      <w:r w:rsidRPr="00955BB0">
        <w:rPr>
          <w:rFonts w:eastAsia="Calibri"/>
        </w:rPr>
        <w:t>Contar con un espacio físico permanente o itinerante destinado a la proyección pública de obras cinematográficas o audiovisuales;</w:t>
      </w:r>
    </w:p>
    <w:p w14:paraId="000000F6" w14:textId="77777777" w:rsidR="00E52A24" w:rsidRPr="00955BB0" w:rsidRDefault="00900953" w:rsidP="00D36882">
      <w:pPr>
        <w:numPr>
          <w:ilvl w:val="0"/>
          <w:numId w:val="7"/>
        </w:numPr>
        <w:spacing w:line="240" w:lineRule="auto"/>
        <w:ind w:left="1134" w:hanging="567"/>
        <w:jc w:val="both"/>
        <w:rPr>
          <w:rFonts w:eastAsia="Calibri"/>
        </w:rPr>
      </w:pPr>
      <w:r w:rsidRPr="00955BB0">
        <w:rPr>
          <w:rFonts w:eastAsia="Calibri"/>
        </w:rPr>
        <w:t xml:space="preserve">Tener como finalidad principal la promoción de la actividad audiovisual y cinematográfica; y, </w:t>
      </w:r>
    </w:p>
    <w:p w14:paraId="000000F7" w14:textId="77777777" w:rsidR="00E52A24" w:rsidRPr="00955BB0" w:rsidRDefault="00900953" w:rsidP="00D36882">
      <w:pPr>
        <w:numPr>
          <w:ilvl w:val="0"/>
          <w:numId w:val="7"/>
        </w:numPr>
        <w:spacing w:line="240" w:lineRule="auto"/>
        <w:ind w:left="1134" w:hanging="567"/>
        <w:jc w:val="both"/>
        <w:rPr>
          <w:rFonts w:eastAsia="Calibri"/>
        </w:rPr>
      </w:pPr>
      <w:r w:rsidRPr="00955BB0">
        <w:rPr>
          <w:rFonts w:eastAsia="Calibri"/>
        </w:rPr>
        <w:t>Realizar funciones abiertas al público de manera regular o periódica, conforme a una programación predefinida.</w:t>
      </w:r>
    </w:p>
    <w:p w14:paraId="000000F8" w14:textId="30FE500C" w:rsidR="00E52A24" w:rsidRPr="00955BB0" w:rsidRDefault="00900953" w:rsidP="00D36882">
      <w:pPr>
        <w:spacing w:line="240" w:lineRule="auto"/>
        <w:ind w:left="566" w:hanging="566"/>
        <w:jc w:val="both"/>
        <w:rPr>
          <w:rFonts w:eastAsia="Calibri"/>
        </w:rPr>
      </w:pPr>
      <w:r w:rsidRPr="00955BB0">
        <w:rPr>
          <w:rFonts w:eastAsia="Calibri"/>
          <w:b/>
        </w:rPr>
        <w:t>20.2</w:t>
      </w:r>
      <w:r w:rsidRPr="00955BB0">
        <w:rPr>
          <w:rFonts w:eastAsia="Calibri"/>
        </w:rPr>
        <w:tab/>
        <w:t xml:space="preserve">Los </w:t>
      </w:r>
      <w:r w:rsidR="005D5C71" w:rsidRPr="00955BB0">
        <w:rPr>
          <w:rFonts w:eastAsia="Calibri"/>
        </w:rPr>
        <w:t>requisitos antes señalados</w:t>
      </w:r>
      <w:r w:rsidRPr="00955BB0">
        <w:rPr>
          <w:rFonts w:eastAsia="Calibri"/>
        </w:rPr>
        <w:t xml:space="preserve"> se acreditan con la siguiente documentación o información:</w:t>
      </w:r>
    </w:p>
    <w:p w14:paraId="000000F9" w14:textId="77777777" w:rsidR="00E52A24" w:rsidRPr="00955BB0" w:rsidRDefault="00900953" w:rsidP="00D36882">
      <w:pPr>
        <w:numPr>
          <w:ilvl w:val="0"/>
          <w:numId w:val="20"/>
        </w:numPr>
        <w:spacing w:line="240" w:lineRule="auto"/>
        <w:ind w:left="1134" w:hanging="567"/>
        <w:jc w:val="both"/>
        <w:rPr>
          <w:rFonts w:eastAsia="Calibri"/>
        </w:rPr>
      </w:pPr>
      <w:r w:rsidRPr="00955BB0">
        <w:rPr>
          <w:rFonts w:eastAsia="Calibri"/>
        </w:rPr>
        <w:t xml:space="preserve">Número de RUC de la persona jurídica; </w:t>
      </w:r>
    </w:p>
    <w:p w14:paraId="000000FA" w14:textId="77777777" w:rsidR="00E52A24" w:rsidRPr="00955BB0" w:rsidRDefault="00900953" w:rsidP="00D36882">
      <w:pPr>
        <w:numPr>
          <w:ilvl w:val="0"/>
          <w:numId w:val="20"/>
        </w:numPr>
        <w:spacing w:line="240" w:lineRule="auto"/>
        <w:ind w:left="1134" w:hanging="567"/>
        <w:jc w:val="both"/>
        <w:rPr>
          <w:rFonts w:eastAsia="Calibri"/>
        </w:rPr>
      </w:pPr>
      <w:r w:rsidRPr="00955BB0">
        <w:rPr>
          <w:rFonts w:eastAsia="Calibri"/>
        </w:rPr>
        <w:t>Nombre del propietario del inmueble en el que se ubica la sala o espacio de exhibición;</w:t>
      </w:r>
    </w:p>
    <w:p w14:paraId="000000FB" w14:textId="77777777" w:rsidR="00E52A24" w:rsidRPr="00955BB0" w:rsidRDefault="00900953" w:rsidP="00D36882">
      <w:pPr>
        <w:numPr>
          <w:ilvl w:val="0"/>
          <w:numId w:val="20"/>
        </w:numPr>
        <w:spacing w:line="240" w:lineRule="auto"/>
        <w:ind w:left="1134" w:hanging="567"/>
        <w:jc w:val="both"/>
        <w:rPr>
          <w:rFonts w:eastAsia="Calibri"/>
        </w:rPr>
      </w:pPr>
      <w:r w:rsidRPr="00955BB0">
        <w:rPr>
          <w:rFonts w:eastAsia="Calibri"/>
        </w:rPr>
        <w:t>Número de partida registral del inmueble en el que se ubica la sala o espacio de exhibición;</w:t>
      </w:r>
    </w:p>
    <w:p w14:paraId="000000FC" w14:textId="77777777" w:rsidR="00E52A24" w:rsidRPr="00955BB0" w:rsidRDefault="00900953" w:rsidP="00D36882">
      <w:pPr>
        <w:numPr>
          <w:ilvl w:val="0"/>
          <w:numId w:val="20"/>
        </w:numPr>
        <w:spacing w:line="240" w:lineRule="auto"/>
        <w:ind w:left="1134" w:hanging="567"/>
        <w:jc w:val="both"/>
        <w:rPr>
          <w:rFonts w:eastAsia="Calibri"/>
        </w:rPr>
      </w:pPr>
      <w:r w:rsidRPr="00955BB0">
        <w:rPr>
          <w:rFonts w:eastAsia="Calibri"/>
        </w:rPr>
        <w:t>Documento(s) relativo(s) a los derechos de propiedad sobre el bien inmueble en el que se ubica la sala o espacio de exhibición;</w:t>
      </w:r>
    </w:p>
    <w:p w14:paraId="000000FD" w14:textId="77777777" w:rsidR="00E52A24" w:rsidRPr="00955BB0" w:rsidRDefault="00900953" w:rsidP="00D36882">
      <w:pPr>
        <w:numPr>
          <w:ilvl w:val="0"/>
          <w:numId w:val="20"/>
        </w:numPr>
        <w:spacing w:line="240" w:lineRule="auto"/>
        <w:ind w:left="1134" w:hanging="567"/>
        <w:jc w:val="both"/>
        <w:rPr>
          <w:rFonts w:eastAsia="Calibri"/>
        </w:rPr>
      </w:pPr>
      <w:r w:rsidRPr="00955BB0">
        <w:rPr>
          <w:rFonts w:eastAsia="Calibri"/>
        </w:rPr>
        <w:lastRenderedPageBreak/>
        <w:t xml:space="preserve">Declaración jurada que precise el nombre del espacio, tipo de sala y ubicación; </w:t>
      </w:r>
    </w:p>
    <w:p w14:paraId="000000FE" w14:textId="77777777" w:rsidR="00E52A24" w:rsidRPr="00955BB0" w:rsidRDefault="00900953" w:rsidP="00D36882">
      <w:pPr>
        <w:numPr>
          <w:ilvl w:val="0"/>
          <w:numId w:val="20"/>
        </w:numPr>
        <w:spacing w:line="240" w:lineRule="auto"/>
        <w:ind w:left="1134" w:hanging="567"/>
        <w:jc w:val="both"/>
        <w:rPr>
          <w:rFonts w:eastAsia="Calibri"/>
        </w:rPr>
      </w:pPr>
      <w:r w:rsidRPr="00955BB0">
        <w:rPr>
          <w:rFonts w:eastAsia="Calibri"/>
        </w:rPr>
        <w:t>Descripción de las actividades desarrolladas, incluyendo programación o cronograma de exhibiciones efectuadas o proyectadas, así como los objetivos culturales del espacio;</w:t>
      </w:r>
    </w:p>
    <w:p w14:paraId="000000FF" w14:textId="63CE434C" w:rsidR="00E52A24" w:rsidRPr="00955BB0" w:rsidRDefault="00900953" w:rsidP="00D36882">
      <w:pPr>
        <w:numPr>
          <w:ilvl w:val="0"/>
          <w:numId w:val="20"/>
        </w:numPr>
        <w:spacing w:line="240" w:lineRule="auto"/>
        <w:ind w:left="1134" w:hanging="567"/>
        <w:jc w:val="both"/>
        <w:rPr>
          <w:rFonts w:eastAsia="Calibri"/>
        </w:rPr>
      </w:pPr>
      <w:r w:rsidRPr="00955BB0">
        <w:rPr>
          <w:rFonts w:eastAsia="Calibri"/>
        </w:rPr>
        <w:t>En caso de realizar una exhibición comercial, debe presentar información relativa a las exhibiciones realizadas mensualmente durante el último año anterior a la solicitud en el que se precise</w:t>
      </w:r>
      <w:r w:rsidR="005D5C71" w:rsidRPr="00955BB0">
        <w:rPr>
          <w:rFonts w:eastAsia="Calibri"/>
        </w:rPr>
        <w:t>,</w:t>
      </w:r>
      <w:r w:rsidRPr="00955BB0">
        <w:rPr>
          <w:rFonts w:eastAsia="Calibri"/>
        </w:rPr>
        <w:t xml:space="preserve"> como mínimo</w:t>
      </w:r>
      <w:r w:rsidR="005D5C71" w:rsidRPr="00955BB0">
        <w:rPr>
          <w:rFonts w:eastAsia="Calibri"/>
        </w:rPr>
        <w:t>,</w:t>
      </w:r>
      <w:r w:rsidRPr="00955BB0">
        <w:rPr>
          <w:rFonts w:eastAsia="Calibri"/>
        </w:rPr>
        <w:t xml:space="preserve"> </w:t>
      </w:r>
      <w:r w:rsidR="005D5C71" w:rsidRPr="00955BB0">
        <w:rPr>
          <w:rFonts w:eastAsia="Calibri"/>
        </w:rPr>
        <w:t>o</w:t>
      </w:r>
      <w:r w:rsidRPr="00955BB0">
        <w:rPr>
          <w:rFonts w:eastAsia="Calibri"/>
        </w:rPr>
        <w:t xml:space="preserve">bra cinematográfica y/o </w:t>
      </w:r>
      <w:r w:rsidR="005D5C71" w:rsidRPr="00955BB0">
        <w:rPr>
          <w:rFonts w:eastAsia="Calibri"/>
        </w:rPr>
        <w:t>audiovisuales, origen</w:t>
      </w:r>
      <w:r w:rsidRPr="00955BB0">
        <w:rPr>
          <w:rFonts w:eastAsia="Calibri"/>
        </w:rPr>
        <w:t>, funciones y cantidad de espectadores;</w:t>
      </w:r>
    </w:p>
    <w:p w14:paraId="00000100" w14:textId="77777777" w:rsidR="00E52A24" w:rsidRPr="00955BB0" w:rsidRDefault="00900953" w:rsidP="00D36882">
      <w:pPr>
        <w:numPr>
          <w:ilvl w:val="0"/>
          <w:numId w:val="20"/>
        </w:numPr>
        <w:spacing w:line="240" w:lineRule="auto"/>
        <w:ind w:left="1134" w:hanging="567"/>
        <w:jc w:val="both"/>
        <w:rPr>
          <w:rFonts w:eastAsia="Calibri"/>
        </w:rPr>
      </w:pPr>
      <w:r w:rsidRPr="00955BB0">
        <w:rPr>
          <w:rFonts w:eastAsia="Calibri"/>
        </w:rPr>
        <w:t>En caso de realizar una exhibición alternativa debe indicar la fecha de inicio de actividades, la programación mensual indicando el año, mes, número de asistentes, si la exhibición generó recaudación y documento que evidencie el programa de exhibición mensual (título, duración, género y director(a) de las obras, fecha de exhibición, entre otros); y,</w:t>
      </w:r>
    </w:p>
    <w:p w14:paraId="00000101" w14:textId="77777777" w:rsidR="00E52A24" w:rsidRPr="00955BB0" w:rsidRDefault="00900953" w:rsidP="00D36882">
      <w:pPr>
        <w:numPr>
          <w:ilvl w:val="0"/>
          <w:numId w:val="20"/>
        </w:numPr>
        <w:spacing w:line="240" w:lineRule="auto"/>
        <w:ind w:left="1134" w:hanging="567"/>
        <w:jc w:val="both"/>
        <w:rPr>
          <w:rFonts w:eastAsia="Calibri"/>
        </w:rPr>
      </w:pPr>
      <w:r w:rsidRPr="00955BB0">
        <w:rPr>
          <w:rFonts w:eastAsia="Calibri"/>
        </w:rPr>
        <w:t>Copia simple de los documentos que acrediten la autorización o gestión de derechos de las obras audiovisuales o cinematográficas que se proyecten.</w:t>
      </w:r>
    </w:p>
    <w:p w14:paraId="00000102" w14:textId="77777777" w:rsidR="00E52A24" w:rsidRPr="00955BB0" w:rsidRDefault="00E52A24" w:rsidP="00D36882">
      <w:pPr>
        <w:spacing w:line="240" w:lineRule="auto"/>
        <w:jc w:val="center"/>
        <w:rPr>
          <w:rFonts w:eastAsia="Calibri"/>
          <w:b/>
          <w:smallCaps/>
        </w:rPr>
      </w:pPr>
    </w:p>
    <w:p w14:paraId="00000103" w14:textId="77777777" w:rsidR="00E52A24" w:rsidRPr="00955BB0" w:rsidRDefault="00900953" w:rsidP="00D36882">
      <w:pPr>
        <w:spacing w:line="240" w:lineRule="auto"/>
        <w:jc w:val="center"/>
        <w:rPr>
          <w:rFonts w:eastAsia="Times New Roman"/>
        </w:rPr>
      </w:pPr>
      <w:r w:rsidRPr="00955BB0">
        <w:rPr>
          <w:rFonts w:eastAsia="Calibri"/>
          <w:b/>
          <w:smallCaps/>
        </w:rPr>
        <w:t>TÍTULO II</w:t>
      </w:r>
    </w:p>
    <w:p w14:paraId="00000104" w14:textId="77777777" w:rsidR="00E52A24" w:rsidRPr="00955BB0" w:rsidRDefault="00900953" w:rsidP="00D36882">
      <w:pPr>
        <w:spacing w:line="240" w:lineRule="auto"/>
        <w:jc w:val="center"/>
        <w:rPr>
          <w:rFonts w:eastAsia="Times New Roman"/>
        </w:rPr>
      </w:pPr>
      <w:r w:rsidRPr="00955BB0">
        <w:rPr>
          <w:rFonts w:eastAsia="Calibri"/>
          <w:b/>
          <w:smallCaps/>
        </w:rPr>
        <w:t>RÉGIMEN DE FOMENTO Y ESTÍMULOS ECONÓMICOS PARA LA ACTIVIDAD CINEMATOGRÁFICA DEL PERÚ</w:t>
      </w:r>
    </w:p>
    <w:p w14:paraId="00000105" w14:textId="77777777" w:rsidR="00E52A24" w:rsidRPr="00955BB0" w:rsidRDefault="00E52A24" w:rsidP="00D36882">
      <w:pPr>
        <w:spacing w:line="240" w:lineRule="auto"/>
        <w:jc w:val="both"/>
        <w:rPr>
          <w:rFonts w:eastAsia="Calibri"/>
          <w:b/>
          <w:smallCaps/>
        </w:rPr>
      </w:pPr>
    </w:p>
    <w:p w14:paraId="00000106" w14:textId="7AF8A741" w:rsidR="00E52A24" w:rsidRPr="00955BB0" w:rsidRDefault="00900953" w:rsidP="00D36882">
      <w:pPr>
        <w:spacing w:line="240" w:lineRule="auto"/>
        <w:jc w:val="center"/>
        <w:rPr>
          <w:rFonts w:eastAsia="Times New Roman"/>
        </w:rPr>
      </w:pPr>
      <w:r w:rsidRPr="00955BB0">
        <w:rPr>
          <w:rFonts w:eastAsia="Calibri"/>
          <w:b/>
          <w:smallCaps/>
        </w:rPr>
        <w:t>CAPÍTULO I</w:t>
      </w:r>
    </w:p>
    <w:p w14:paraId="00000107" w14:textId="77777777" w:rsidR="00E52A24" w:rsidRPr="00955BB0" w:rsidRDefault="00900953" w:rsidP="00D36882">
      <w:pPr>
        <w:spacing w:line="240" w:lineRule="auto"/>
        <w:jc w:val="center"/>
        <w:rPr>
          <w:rFonts w:eastAsia="Times New Roman"/>
        </w:rPr>
      </w:pPr>
      <w:r w:rsidRPr="00955BB0">
        <w:rPr>
          <w:rFonts w:eastAsia="Calibri"/>
          <w:b/>
          <w:smallCaps/>
        </w:rPr>
        <w:t>PLAN PARA EL FOMENTO DE LA ACTIVIDAD CINEMATOGRÁFICA Y AUDIOVISUAL</w:t>
      </w:r>
    </w:p>
    <w:p w14:paraId="00000108" w14:textId="77777777" w:rsidR="00E52A24" w:rsidRPr="00955BB0" w:rsidRDefault="00E52A24" w:rsidP="00D36882">
      <w:pPr>
        <w:spacing w:line="240" w:lineRule="auto"/>
        <w:jc w:val="both"/>
        <w:rPr>
          <w:rFonts w:eastAsia="Times New Roman"/>
        </w:rPr>
      </w:pPr>
    </w:p>
    <w:p w14:paraId="00000109" w14:textId="77777777" w:rsidR="00E52A24" w:rsidRPr="00955BB0" w:rsidRDefault="00900953" w:rsidP="00D36882">
      <w:pPr>
        <w:spacing w:line="240" w:lineRule="auto"/>
        <w:jc w:val="both"/>
        <w:rPr>
          <w:rFonts w:eastAsia="Times New Roman"/>
        </w:rPr>
      </w:pPr>
      <w:r w:rsidRPr="00955BB0">
        <w:rPr>
          <w:rFonts w:eastAsia="Calibri"/>
          <w:b/>
        </w:rPr>
        <w:t>Artículo 21. Naturaleza, finalidad y aprobación del Plan para el Fomento de la Actividad Cinematográfica y Audiovisual</w:t>
      </w:r>
    </w:p>
    <w:p w14:paraId="0000010A" w14:textId="77777777" w:rsidR="00E52A24" w:rsidRPr="00955BB0" w:rsidRDefault="00900953" w:rsidP="00D36882">
      <w:pPr>
        <w:spacing w:line="240" w:lineRule="auto"/>
        <w:ind w:left="567" w:hanging="567"/>
        <w:jc w:val="both"/>
        <w:rPr>
          <w:rFonts w:eastAsia="Times New Roman"/>
        </w:rPr>
      </w:pPr>
      <w:r w:rsidRPr="00955BB0">
        <w:rPr>
          <w:rFonts w:eastAsia="Calibri"/>
          <w:b/>
        </w:rPr>
        <w:t>21.1</w:t>
      </w:r>
      <w:r w:rsidRPr="00955BB0">
        <w:rPr>
          <w:rFonts w:eastAsia="Calibri"/>
        </w:rPr>
        <w:t xml:space="preserve"> </w:t>
      </w:r>
      <w:r w:rsidRPr="00955BB0">
        <w:rPr>
          <w:rFonts w:eastAsia="Calibri"/>
        </w:rPr>
        <w:tab/>
        <w:t>El Plan para el Fomento de la Actividad Cinematográfica y Audiovisual, es el instrumento de planificación del Ministerio de Cultura destinado al diseño, implementación, ejecución y evaluación de los estímulos económicos para la actividad cinematográfica y audiovisual en el país. </w:t>
      </w:r>
    </w:p>
    <w:p w14:paraId="0000010B" w14:textId="77777777" w:rsidR="00E52A24" w:rsidRPr="00955BB0" w:rsidRDefault="00900953" w:rsidP="00D36882">
      <w:pPr>
        <w:spacing w:line="240" w:lineRule="auto"/>
        <w:ind w:left="567" w:hanging="567"/>
        <w:jc w:val="both"/>
        <w:rPr>
          <w:rFonts w:eastAsia="Calibri"/>
        </w:rPr>
      </w:pPr>
      <w:r w:rsidRPr="00955BB0">
        <w:rPr>
          <w:rFonts w:eastAsia="Calibri"/>
          <w:b/>
        </w:rPr>
        <w:t>21.2</w:t>
      </w:r>
      <w:r w:rsidRPr="00955BB0">
        <w:rPr>
          <w:rFonts w:eastAsia="Calibri"/>
          <w:b/>
        </w:rPr>
        <w:tab/>
      </w:r>
      <w:r w:rsidRPr="00955BB0">
        <w:rPr>
          <w:rFonts w:eastAsia="Calibri"/>
        </w:rPr>
        <w:t>Los estímulos económicos se otorgan previa aprobación del Plan. El Plan se aprueba mediante resolución ministerial del Ministerio de Cultura, a propuesta de la DGIA, y sobre la base del informe técnico sustentatorio elaborado por la DAFO que considera las recomendaciones del sector cinematográfico y audiovisual. El Plan, una vez aprobado, se publica en el portal institucional del Ministerio de Cultura en el primer trimestre del año fiscal correspondiente. </w:t>
      </w:r>
    </w:p>
    <w:p w14:paraId="0000010C" w14:textId="77777777" w:rsidR="00E52A24" w:rsidRPr="00955BB0" w:rsidRDefault="00900953" w:rsidP="00D36882">
      <w:pPr>
        <w:spacing w:line="240" w:lineRule="auto"/>
        <w:ind w:left="567" w:hanging="567"/>
        <w:jc w:val="both"/>
        <w:rPr>
          <w:rFonts w:eastAsia="Calibri"/>
        </w:rPr>
      </w:pPr>
      <w:r w:rsidRPr="00955BB0">
        <w:rPr>
          <w:rFonts w:eastAsia="Calibri"/>
          <w:b/>
        </w:rPr>
        <w:t>21.3</w:t>
      </w:r>
      <w:r w:rsidRPr="00955BB0">
        <w:rPr>
          <w:rFonts w:eastAsia="Calibri"/>
        </w:rPr>
        <w:tab/>
        <w:t>El Plan detalla, como mínimo, las líneas de estímulos económicos, las convocatorias correspondientes, los plazos de convocatoria de cada línea de estímulos económicos, los montos máximos a otorgarse, las listas de espera, las reservas y demás disposiciones vinculadas a los estímulos económicos.</w:t>
      </w:r>
    </w:p>
    <w:p w14:paraId="0000010D" w14:textId="77777777" w:rsidR="00E52A24" w:rsidRPr="00955BB0" w:rsidRDefault="00E52A24" w:rsidP="00D36882">
      <w:pPr>
        <w:spacing w:line="240" w:lineRule="auto"/>
        <w:ind w:left="567"/>
        <w:jc w:val="both"/>
        <w:rPr>
          <w:rFonts w:eastAsia="Calibri"/>
        </w:rPr>
      </w:pPr>
    </w:p>
    <w:p w14:paraId="56FFF031" w14:textId="77777777" w:rsidR="005D5C71" w:rsidRPr="00955BB0" w:rsidRDefault="005D5C71" w:rsidP="00D36882">
      <w:pPr>
        <w:spacing w:line="240" w:lineRule="auto"/>
        <w:ind w:left="567"/>
        <w:jc w:val="both"/>
        <w:rPr>
          <w:rFonts w:eastAsia="Calibri"/>
        </w:rPr>
      </w:pPr>
    </w:p>
    <w:p w14:paraId="4468DC4D" w14:textId="77777777" w:rsidR="005D5C71" w:rsidRPr="00955BB0" w:rsidRDefault="005D5C71" w:rsidP="00D36882">
      <w:pPr>
        <w:spacing w:line="240" w:lineRule="auto"/>
        <w:ind w:left="567"/>
        <w:jc w:val="both"/>
        <w:rPr>
          <w:rFonts w:eastAsia="Calibri"/>
        </w:rPr>
      </w:pPr>
    </w:p>
    <w:p w14:paraId="0000010E" w14:textId="77777777" w:rsidR="00E52A24" w:rsidRPr="00955BB0" w:rsidRDefault="00900953" w:rsidP="00D36882">
      <w:pPr>
        <w:spacing w:line="240" w:lineRule="auto"/>
        <w:jc w:val="both"/>
        <w:rPr>
          <w:rFonts w:eastAsia="Calibri"/>
          <w:b/>
        </w:rPr>
      </w:pPr>
      <w:r w:rsidRPr="00955BB0">
        <w:rPr>
          <w:rFonts w:eastAsia="Calibri"/>
          <w:b/>
        </w:rPr>
        <w:t xml:space="preserve">Artículo 22. Mecanismo de participación ciudadana para la aprobación del Plan </w:t>
      </w:r>
    </w:p>
    <w:p w14:paraId="0000010F" w14:textId="4C1FBAEE" w:rsidR="00E52A24" w:rsidRPr="00955BB0" w:rsidRDefault="00900953" w:rsidP="00D36882">
      <w:pPr>
        <w:spacing w:line="240" w:lineRule="auto"/>
        <w:ind w:left="566" w:hanging="566"/>
        <w:jc w:val="both"/>
        <w:rPr>
          <w:rFonts w:eastAsia="Calibri"/>
          <w:color w:val="FF0000"/>
        </w:rPr>
      </w:pPr>
      <w:r w:rsidRPr="00955BB0">
        <w:rPr>
          <w:rFonts w:eastAsia="Calibri"/>
          <w:b/>
        </w:rPr>
        <w:t>22.1</w:t>
      </w:r>
      <w:r w:rsidRPr="00955BB0">
        <w:rPr>
          <w:rFonts w:eastAsia="Calibri"/>
        </w:rPr>
        <w:tab/>
        <w:t>Para la elaboración del Plan, el Ministerio de Cultura, a través de la DAFO, implementa mecanismos de participación ciudadana que garanticen la intervención efectiva de las personas que integran los distintos subsectores de la cinematografía y el audiovisual, conforme a los principios de interculturalidad, descentralización, diversidad e igualdad. La participación se concreta mediante la formulación de recomendaciones y propuestas técnicas y financieras no vinculantes respecto al contenido de la propuesta del Plan.</w:t>
      </w:r>
      <w:r w:rsidRPr="00955BB0">
        <w:rPr>
          <w:rFonts w:eastAsia="Calibri"/>
          <w:color w:val="FF0000"/>
        </w:rPr>
        <w:t xml:space="preserve"> </w:t>
      </w:r>
    </w:p>
    <w:p w14:paraId="00000110" w14:textId="77777777" w:rsidR="00E52A24" w:rsidRPr="00955BB0" w:rsidRDefault="00900953" w:rsidP="00D36882">
      <w:pPr>
        <w:spacing w:line="240" w:lineRule="auto"/>
        <w:ind w:left="566" w:hanging="566"/>
        <w:jc w:val="both"/>
        <w:rPr>
          <w:rFonts w:eastAsia="Calibri"/>
        </w:rPr>
      </w:pPr>
      <w:r w:rsidRPr="00955BB0">
        <w:rPr>
          <w:rFonts w:eastAsia="Calibri"/>
          <w:b/>
        </w:rPr>
        <w:t>22.2</w:t>
      </w:r>
      <w:r w:rsidRPr="00955BB0">
        <w:rPr>
          <w:rFonts w:eastAsia="Calibri"/>
        </w:rPr>
        <w:tab/>
        <w:t xml:space="preserve">Para garantizar la representación de los diversos subsectores de la actividad cinematográfica y audiovisual, en el proceso de participación ciudadana se cuenta </w:t>
      </w:r>
      <w:r w:rsidRPr="00955BB0">
        <w:rPr>
          <w:rFonts w:eastAsia="Calibri"/>
        </w:rPr>
        <w:lastRenderedPageBreak/>
        <w:t>con la presencia de agentes</w:t>
      </w:r>
      <w:r w:rsidRPr="00955BB0">
        <w:rPr>
          <w:rFonts w:eastAsia="Calibri"/>
          <w:b/>
        </w:rPr>
        <w:t xml:space="preserve"> </w:t>
      </w:r>
      <w:r w:rsidRPr="00955BB0">
        <w:rPr>
          <w:rFonts w:eastAsia="Calibri"/>
        </w:rPr>
        <w:t>del sector cinematográfico y audiovisual que incluyan, entre otros, los siguientes perfiles: directores y productores de ficción; directores y productores de documental; especialistas en videojuegos; especialistas en animación; distribuidores de contenidos cinematográficos y audiovisuales. Asimismo, dicho proceso de participación debe incluir la presencia de representantes del cine en diversidades (género, indígena, experimental), así como de personas dedicadas al cine producido en regiones fuera de Lima Metropolitana y Callao.</w:t>
      </w:r>
    </w:p>
    <w:p w14:paraId="00000111" w14:textId="77777777" w:rsidR="00E52A24" w:rsidRPr="00955BB0" w:rsidRDefault="00900953" w:rsidP="00D36882">
      <w:pPr>
        <w:keepNext/>
        <w:keepLines/>
        <w:spacing w:line="240" w:lineRule="auto"/>
        <w:ind w:left="567" w:hanging="567"/>
        <w:jc w:val="both"/>
        <w:rPr>
          <w:rFonts w:eastAsia="Calibri"/>
        </w:rPr>
      </w:pPr>
      <w:r w:rsidRPr="00955BB0">
        <w:rPr>
          <w:rFonts w:eastAsia="Calibri"/>
          <w:b/>
        </w:rPr>
        <w:t>22.3</w:t>
      </w:r>
      <w:r w:rsidRPr="00955BB0">
        <w:rPr>
          <w:rFonts w:eastAsia="Calibri"/>
        </w:rPr>
        <w:tab/>
        <w:t xml:space="preserve">El mecanismo de participación ciudadana se lleva a cabo a través de sesiones de trabajo con los diversos subsectores cinematográficos y audiovisuales, asegurando su representatividad. Cada sesión genera un acta que forma parte del proceso de participación y que se publica en el portal institucional del Ministerio de Cultura. </w:t>
      </w:r>
    </w:p>
    <w:p w14:paraId="00000112" w14:textId="77777777" w:rsidR="00E52A24" w:rsidRPr="00955BB0" w:rsidRDefault="00900953" w:rsidP="00D36882">
      <w:pPr>
        <w:spacing w:line="240" w:lineRule="auto"/>
        <w:ind w:left="567" w:hanging="567"/>
        <w:jc w:val="both"/>
        <w:rPr>
          <w:rFonts w:eastAsia="Calibri"/>
        </w:rPr>
      </w:pPr>
      <w:r w:rsidRPr="00955BB0">
        <w:rPr>
          <w:rFonts w:eastAsia="Calibri"/>
          <w:b/>
        </w:rPr>
        <w:t>22.4</w:t>
      </w:r>
      <w:r w:rsidRPr="00955BB0">
        <w:rPr>
          <w:rFonts w:eastAsia="Calibri"/>
        </w:rPr>
        <w:tab/>
        <w:t xml:space="preserve">A propuesta y gestión de cada subsector, se podrá invitar a especialistas internacionales en cinematografía y audiovisual, siempre que su participación esté vinculada con los objetivos de la sesión de trabajo y contribuya a los mismos. </w:t>
      </w:r>
    </w:p>
    <w:p w14:paraId="00000113" w14:textId="77777777" w:rsidR="00E52A24" w:rsidRPr="00955BB0" w:rsidRDefault="00900953" w:rsidP="00D36882">
      <w:pPr>
        <w:spacing w:line="240" w:lineRule="auto"/>
        <w:ind w:left="567" w:hanging="567"/>
        <w:jc w:val="both"/>
        <w:rPr>
          <w:rFonts w:eastAsia="Calibri"/>
        </w:rPr>
      </w:pPr>
      <w:r w:rsidRPr="00955BB0">
        <w:rPr>
          <w:rFonts w:eastAsia="Calibri"/>
          <w:b/>
        </w:rPr>
        <w:t>22.5</w:t>
      </w:r>
      <w:r w:rsidRPr="00955BB0">
        <w:rPr>
          <w:rFonts w:eastAsia="Calibri"/>
        </w:rPr>
        <w:tab/>
        <w:t xml:space="preserve">La agenda de las sesiones de trabajo, a cargo de la DAFO, se centra en la presentación de la propuesta del Plan a los distintos subsectores, con el propósito de que los participantes alcancen los siguientes objetivos al término de dichas sesiones: </w:t>
      </w:r>
    </w:p>
    <w:p w14:paraId="00000114" w14:textId="7853243C" w:rsidR="00E52A24" w:rsidRPr="00955BB0" w:rsidRDefault="00900953" w:rsidP="00D36882">
      <w:pPr>
        <w:spacing w:line="240" w:lineRule="auto"/>
        <w:ind w:left="850" w:hanging="285"/>
        <w:jc w:val="both"/>
        <w:rPr>
          <w:rFonts w:eastAsia="Calibri"/>
          <w:color w:val="FF0000"/>
        </w:rPr>
      </w:pPr>
      <w:r w:rsidRPr="00955BB0">
        <w:rPr>
          <w:rFonts w:eastAsia="Calibri"/>
        </w:rPr>
        <w:t xml:space="preserve">a) </w:t>
      </w:r>
      <w:r w:rsidRPr="00955BB0">
        <w:rPr>
          <w:rFonts w:eastAsia="Calibri"/>
        </w:rPr>
        <w:tab/>
        <w:t xml:space="preserve">Formular recomendaciones y propuestas de índole técnica y financiera únicamente respecto de la identificación de las líneas de estímulos económicos concursables y no concursables incluidas en el Plan, sin que tales recomendaciones incidan o se extiendan al contenido de las bases que las regulan;  </w:t>
      </w:r>
    </w:p>
    <w:p w14:paraId="00000115" w14:textId="77777777" w:rsidR="00E52A24" w:rsidRPr="00955BB0" w:rsidRDefault="00900953" w:rsidP="00D36882">
      <w:pPr>
        <w:spacing w:line="240" w:lineRule="auto"/>
        <w:ind w:left="850" w:hanging="285"/>
        <w:jc w:val="both"/>
        <w:rPr>
          <w:rFonts w:eastAsia="Calibri"/>
        </w:rPr>
      </w:pPr>
      <w:r w:rsidRPr="00955BB0">
        <w:rPr>
          <w:rFonts w:eastAsia="Calibri"/>
        </w:rPr>
        <w:t xml:space="preserve">b) </w:t>
      </w:r>
      <w:r w:rsidRPr="00955BB0">
        <w:rPr>
          <w:rFonts w:eastAsia="Calibri"/>
        </w:rPr>
        <w:tab/>
        <w:t>Emitir opiniones y recomendaciones técnicas sobre el cronograma de ejecución del Plan y la distribución de los montos para cada línea de estímulos económicos concursables y no concursables; y,</w:t>
      </w:r>
    </w:p>
    <w:p w14:paraId="00000116" w14:textId="77777777" w:rsidR="00E52A24" w:rsidRPr="00955BB0" w:rsidRDefault="00900953" w:rsidP="00D36882">
      <w:pPr>
        <w:spacing w:line="240" w:lineRule="auto"/>
        <w:ind w:left="850" w:hanging="285"/>
        <w:jc w:val="both"/>
        <w:rPr>
          <w:rFonts w:eastAsia="Calibri"/>
        </w:rPr>
      </w:pPr>
      <w:r w:rsidRPr="00955BB0">
        <w:rPr>
          <w:rFonts w:eastAsia="Calibri"/>
        </w:rPr>
        <w:t>c)</w:t>
      </w:r>
      <w:r w:rsidRPr="00955BB0">
        <w:rPr>
          <w:rFonts w:eastAsia="Calibri"/>
        </w:rPr>
        <w:tab/>
        <w:t>Proponer y ejecutar otras acciones o medidas necesarias para el cumplimiento de las actividades propias de las sesiones de trabajo.</w:t>
      </w:r>
    </w:p>
    <w:p w14:paraId="00000117" w14:textId="77777777" w:rsidR="00E52A24" w:rsidRPr="00955BB0" w:rsidRDefault="00900953" w:rsidP="00D36882">
      <w:pPr>
        <w:spacing w:line="240" w:lineRule="auto"/>
        <w:ind w:left="567" w:hanging="567"/>
        <w:jc w:val="both"/>
        <w:rPr>
          <w:rFonts w:eastAsia="Calibri"/>
        </w:rPr>
      </w:pPr>
      <w:r w:rsidRPr="00955BB0">
        <w:rPr>
          <w:rFonts w:eastAsia="Calibri"/>
          <w:b/>
        </w:rPr>
        <w:t>22.6</w:t>
      </w:r>
      <w:r w:rsidRPr="00955BB0">
        <w:rPr>
          <w:rFonts w:eastAsia="Calibri"/>
        </w:rPr>
        <w:tab/>
        <w:t xml:space="preserve">La DAFO es responsable de difundir la convocatoria a las sesiones de trabajo a través del portal institucional del Ministerio de Cultura y, adicionalmente, mediante otros medios que aseguren su alcance territorial. </w:t>
      </w:r>
    </w:p>
    <w:p w14:paraId="00000118" w14:textId="77777777" w:rsidR="00E52A24" w:rsidRPr="00955BB0" w:rsidRDefault="00900953" w:rsidP="00D36882">
      <w:pPr>
        <w:spacing w:line="240" w:lineRule="auto"/>
        <w:ind w:left="567" w:hanging="567"/>
        <w:jc w:val="both"/>
        <w:rPr>
          <w:rFonts w:eastAsia="Calibri"/>
        </w:rPr>
      </w:pPr>
      <w:r w:rsidRPr="00955BB0">
        <w:rPr>
          <w:rFonts w:eastAsia="Calibri"/>
          <w:b/>
        </w:rPr>
        <w:t>22.7</w:t>
      </w:r>
      <w:r w:rsidRPr="00955BB0">
        <w:rPr>
          <w:rFonts w:eastAsia="Calibri"/>
        </w:rPr>
        <w:tab/>
        <w:t>La participación en estas sesiones no limita ni restringe la posibilidad de que sus integrantes postulen a los estímulos económicos convocados en el marco del Plan a ser aprobado.</w:t>
      </w:r>
    </w:p>
    <w:p w14:paraId="00000119" w14:textId="77777777" w:rsidR="00E52A24" w:rsidRPr="00955BB0" w:rsidRDefault="00E52A24" w:rsidP="00D36882">
      <w:pPr>
        <w:spacing w:line="240" w:lineRule="auto"/>
        <w:jc w:val="both"/>
        <w:rPr>
          <w:rFonts w:eastAsia="Calibri"/>
        </w:rPr>
      </w:pPr>
    </w:p>
    <w:p w14:paraId="0000011A" w14:textId="77777777" w:rsidR="00E52A24" w:rsidRPr="00955BB0" w:rsidRDefault="00900953" w:rsidP="00D36882">
      <w:pPr>
        <w:spacing w:line="240" w:lineRule="auto"/>
        <w:jc w:val="both"/>
        <w:rPr>
          <w:rFonts w:eastAsia="Calibri"/>
          <w:b/>
        </w:rPr>
      </w:pPr>
      <w:r w:rsidRPr="00955BB0">
        <w:rPr>
          <w:rFonts w:eastAsia="Calibri"/>
          <w:b/>
        </w:rPr>
        <w:t>Artículo 23. Evaluación del Plan</w:t>
      </w:r>
    </w:p>
    <w:p w14:paraId="378967C1" w14:textId="7C45DF60" w:rsidR="005D5C71" w:rsidRPr="00955BB0" w:rsidRDefault="00900953" w:rsidP="00D36882">
      <w:pPr>
        <w:spacing w:line="240" w:lineRule="auto"/>
        <w:jc w:val="both"/>
        <w:rPr>
          <w:rFonts w:eastAsia="Calibri"/>
        </w:rPr>
      </w:pPr>
      <w:r w:rsidRPr="00955BB0">
        <w:rPr>
          <w:rFonts w:eastAsia="Calibri"/>
        </w:rPr>
        <w:t>El Ministerio de Cultura evalúa el cumplimiento del Plan, con el objetivo de medir su grado de ejecución y los resultados alcanzados, sobre la base de los objetivos, metas e indicadores aprobados mediante resolución ministerial. Al cierre de cada ejercicio fiscal, la DAFO elabora el informe de evaluación correspondiente.</w:t>
      </w:r>
    </w:p>
    <w:p w14:paraId="10C27B3D" w14:textId="77777777" w:rsidR="005D5C71" w:rsidRPr="00955BB0" w:rsidRDefault="005D5C71" w:rsidP="00D36882">
      <w:pPr>
        <w:spacing w:line="240" w:lineRule="auto"/>
        <w:jc w:val="both"/>
        <w:rPr>
          <w:rFonts w:eastAsia="Calibri"/>
          <w:b/>
        </w:rPr>
      </w:pPr>
    </w:p>
    <w:p w14:paraId="0000011D" w14:textId="77777777" w:rsidR="00E52A24" w:rsidRPr="00955BB0" w:rsidRDefault="00900953" w:rsidP="00D36882">
      <w:pPr>
        <w:spacing w:line="240" w:lineRule="auto"/>
        <w:jc w:val="center"/>
        <w:rPr>
          <w:rFonts w:eastAsia="Times New Roman"/>
        </w:rPr>
      </w:pPr>
      <w:r w:rsidRPr="00955BB0">
        <w:rPr>
          <w:rFonts w:eastAsia="Calibri"/>
          <w:b/>
        </w:rPr>
        <w:t>CAPÍTULO II</w:t>
      </w:r>
    </w:p>
    <w:p w14:paraId="0000011E" w14:textId="77777777" w:rsidR="00E52A24" w:rsidRPr="00955BB0" w:rsidRDefault="00900953" w:rsidP="00D36882">
      <w:pPr>
        <w:spacing w:line="240" w:lineRule="auto"/>
        <w:jc w:val="center"/>
        <w:rPr>
          <w:rFonts w:eastAsia="Calibri"/>
          <w:b/>
          <w:color w:val="151515"/>
        </w:rPr>
      </w:pPr>
      <w:r w:rsidRPr="00955BB0">
        <w:rPr>
          <w:rFonts w:eastAsia="Calibri"/>
          <w:b/>
        </w:rPr>
        <w:t xml:space="preserve">ESTÍMULOS ECONÓMICOS </w:t>
      </w:r>
      <w:r w:rsidRPr="00955BB0">
        <w:rPr>
          <w:rFonts w:eastAsia="Calibri"/>
          <w:b/>
          <w:color w:val="151515"/>
        </w:rPr>
        <w:t>PARA LA ACTIVIDAD CINEMATOGRÁFICA Y AUDIOVISUAL</w:t>
      </w:r>
    </w:p>
    <w:p w14:paraId="34CD3260" w14:textId="77777777" w:rsidR="005D5C71" w:rsidRPr="00955BB0" w:rsidRDefault="005D5C71" w:rsidP="00D36882">
      <w:pPr>
        <w:spacing w:line="240" w:lineRule="auto"/>
        <w:jc w:val="center"/>
        <w:rPr>
          <w:rFonts w:eastAsia="Times New Roman"/>
        </w:rPr>
      </w:pPr>
    </w:p>
    <w:p w14:paraId="0000011F" w14:textId="77777777" w:rsidR="00E52A24" w:rsidRPr="00955BB0" w:rsidRDefault="00900953" w:rsidP="00D36882">
      <w:pPr>
        <w:spacing w:line="240" w:lineRule="auto"/>
        <w:jc w:val="center"/>
        <w:rPr>
          <w:rFonts w:eastAsia="Times New Roman"/>
        </w:rPr>
      </w:pPr>
      <w:r w:rsidRPr="00955BB0">
        <w:rPr>
          <w:rFonts w:eastAsia="Calibri"/>
          <w:b/>
        </w:rPr>
        <w:t>SUBCAPÍTULO I: ASPECTOS GENERALES</w:t>
      </w:r>
    </w:p>
    <w:p w14:paraId="00000120" w14:textId="77777777" w:rsidR="00E52A24" w:rsidRPr="00955BB0" w:rsidRDefault="00E52A24" w:rsidP="00D36882">
      <w:pPr>
        <w:spacing w:line="240" w:lineRule="auto"/>
        <w:jc w:val="both"/>
        <w:rPr>
          <w:rFonts w:eastAsia="Times New Roman"/>
        </w:rPr>
      </w:pPr>
    </w:p>
    <w:p w14:paraId="00000121" w14:textId="77777777" w:rsidR="00E52A24" w:rsidRPr="00955BB0" w:rsidRDefault="00900953" w:rsidP="00D36882">
      <w:pPr>
        <w:spacing w:line="240" w:lineRule="auto"/>
        <w:jc w:val="both"/>
        <w:rPr>
          <w:rFonts w:eastAsia="Times New Roman"/>
        </w:rPr>
      </w:pPr>
      <w:r w:rsidRPr="00955BB0">
        <w:rPr>
          <w:rFonts w:eastAsia="Calibri"/>
          <w:b/>
        </w:rPr>
        <w:t>Artículo 24. Finalidad y naturaleza de los estímulos económicos</w:t>
      </w:r>
    </w:p>
    <w:p w14:paraId="00000122" w14:textId="77777777" w:rsidR="00E52A24" w:rsidRPr="00955BB0" w:rsidRDefault="00900953" w:rsidP="00D36882">
      <w:pPr>
        <w:spacing w:line="240" w:lineRule="auto"/>
        <w:ind w:left="567" w:hanging="567"/>
        <w:jc w:val="both"/>
        <w:rPr>
          <w:rFonts w:eastAsia="Times New Roman"/>
        </w:rPr>
      </w:pPr>
      <w:r w:rsidRPr="00955BB0">
        <w:rPr>
          <w:rFonts w:eastAsia="Calibri"/>
          <w:b/>
        </w:rPr>
        <w:t>24.1</w:t>
      </w:r>
      <w:r w:rsidRPr="00955BB0">
        <w:rPr>
          <w:rFonts w:eastAsia="Calibri"/>
        </w:rPr>
        <w:t xml:space="preserve"> </w:t>
      </w:r>
      <w:r w:rsidRPr="00955BB0">
        <w:rPr>
          <w:rFonts w:eastAsia="Calibri"/>
        </w:rPr>
        <w:tab/>
        <w:t xml:space="preserve">Los estímulos económicos tienen por finalidad incentivar y promover la actividad cinematográfica y audiovisual en el país, a través de subvenciones no reembolsables destinadas a proyectos vinculados a dichos sectores. Estos pueden ser otorgados a personas naturales de nacionalidad peruana o extranjeras domiciliadas en el Perú, así como a personas jurídicas de derecho privado </w:t>
      </w:r>
      <w:r w:rsidRPr="00955BB0">
        <w:rPr>
          <w:rFonts w:eastAsia="Calibri"/>
        </w:rPr>
        <w:lastRenderedPageBreak/>
        <w:t xml:space="preserve">constituidas en el país, siempre que participen en la actividad cinematográfica y audiovisual y sean declaradas beneficiarias conforme a lo establecido en el Plan correspondiente y a las disposiciones de la presente norma. </w:t>
      </w:r>
    </w:p>
    <w:p w14:paraId="00000123" w14:textId="77777777" w:rsidR="00E52A24" w:rsidRPr="00955BB0" w:rsidRDefault="00900953" w:rsidP="00D36882">
      <w:pPr>
        <w:spacing w:line="240" w:lineRule="auto"/>
        <w:ind w:left="567" w:hanging="567"/>
        <w:jc w:val="both"/>
        <w:rPr>
          <w:rFonts w:eastAsia="Times New Roman"/>
        </w:rPr>
      </w:pPr>
      <w:r w:rsidRPr="00955BB0">
        <w:rPr>
          <w:rFonts w:eastAsia="Calibri"/>
          <w:b/>
        </w:rPr>
        <w:t>24.2</w:t>
      </w:r>
      <w:r w:rsidRPr="00955BB0">
        <w:rPr>
          <w:rFonts w:eastAsia="Calibri"/>
        </w:rPr>
        <w:tab/>
        <w:t>Los estímulos económicos son intransmisibles y únicamente podrán ser ejecutados por el beneficiario a quien fueron otorgados.</w:t>
      </w:r>
    </w:p>
    <w:p w14:paraId="00000124" w14:textId="77777777" w:rsidR="00E52A24" w:rsidRPr="00955BB0" w:rsidRDefault="00900953" w:rsidP="00D36882">
      <w:pPr>
        <w:spacing w:line="240" w:lineRule="auto"/>
        <w:ind w:left="567" w:hanging="567"/>
        <w:jc w:val="both"/>
        <w:rPr>
          <w:rFonts w:eastAsia="Calibri"/>
        </w:rPr>
      </w:pPr>
      <w:r w:rsidRPr="00955BB0">
        <w:rPr>
          <w:rFonts w:eastAsia="Calibri"/>
          <w:b/>
        </w:rPr>
        <w:t>24.3</w:t>
      </w:r>
      <w:r w:rsidRPr="00955BB0">
        <w:rPr>
          <w:rFonts w:eastAsia="Calibri"/>
        </w:rPr>
        <w:tab/>
        <w:t xml:space="preserve">Las personas naturales y jurídicas beneficiarias de los estímulos económicos otorgados por el Ministerio de Cultura no pueden recibir más de un estímulo para financiar actividades que ya han sido cubiertas previamente como parte de otro proyecto. </w:t>
      </w:r>
    </w:p>
    <w:p w14:paraId="00000125" w14:textId="77777777" w:rsidR="00E52A24" w:rsidRPr="00955BB0" w:rsidRDefault="00E52A24" w:rsidP="00D36882">
      <w:pPr>
        <w:spacing w:line="240" w:lineRule="auto"/>
        <w:jc w:val="both"/>
        <w:rPr>
          <w:rFonts w:eastAsia="Calibri"/>
          <w:b/>
        </w:rPr>
      </w:pPr>
    </w:p>
    <w:p w14:paraId="00000126" w14:textId="77777777" w:rsidR="00E52A24" w:rsidRPr="00955BB0" w:rsidRDefault="00900953" w:rsidP="00D36882">
      <w:pPr>
        <w:spacing w:line="240" w:lineRule="auto"/>
        <w:jc w:val="both"/>
        <w:rPr>
          <w:rFonts w:eastAsia="Times New Roman"/>
        </w:rPr>
      </w:pPr>
      <w:r w:rsidRPr="00955BB0">
        <w:rPr>
          <w:rFonts w:eastAsia="Calibri"/>
          <w:b/>
        </w:rPr>
        <w:t>Artículo 25. Disposiciones generales para el otorgamiento de estímulos económicos</w:t>
      </w:r>
    </w:p>
    <w:p w14:paraId="00000127" w14:textId="77777777" w:rsidR="00E52A24" w:rsidRPr="00955BB0" w:rsidRDefault="00900953" w:rsidP="00D36882">
      <w:pPr>
        <w:spacing w:line="240" w:lineRule="auto"/>
        <w:ind w:left="566" w:hanging="566"/>
        <w:jc w:val="both"/>
        <w:rPr>
          <w:rFonts w:eastAsia="Calibri"/>
        </w:rPr>
      </w:pPr>
      <w:r w:rsidRPr="00955BB0">
        <w:rPr>
          <w:rFonts w:eastAsia="Calibri"/>
          <w:b/>
        </w:rPr>
        <w:t>25.1</w:t>
      </w:r>
      <w:r w:rsidRPr="00955BB0">
        <w:rPr>
          <w:rFonts w:eastAsia="Calibri"/>
        </w:rPr>
        <w:tab/>
        <w:t>Los estímulos económicos pueden ser de carácter concursable o no concursable y se materializan a través de las distintas líneas de estímulos previstas en el Plan. En ambos casos, se otorgan mediante subvenciones no reembolsables aprobadas por resolución del Ministerio de Cultura, conforme con lo previsto en el Plan. El titular del Ministerio de Cultura puede delegar en el(la) director(a) de la DGIA el otorgamiento de estímulos económicos a favor de personas naturales y jurídicas que participen de la actividad cinematográfica y audiovisual.</w:t>
      </w:r>
    </w:p>
    <w:p w14:paraId="00000128" w14:textId="436AF196" w:rsidR="00E52A24" w:rsidRPr="00955BB0" w:rsidRDefault="00900953" w:rsidP="00D36882">
      <w:pPr>
        <w:spacing w:line="240" w:lineRule="auto"/>
        <w:ind w:left="566" w:hanging="566"/>
        <w:jc w:val="both"/>
        <w:rPr>
          <w:rFonts w:eastAsia="Calibri"/>
        </w:rPr>
      </w:pPr>
      <w:r w:rsidRPr="00955BB0">
        <w:rPr>
          <w:rFonts w:eastAsia="Calibri"/>
          <w:b/>
        </w:rPr>
        <w:t xml:space="preserve">25.2 </w:t>
      </w:r>
      <w:r w:rsidRPr="00955BB0">
        <w:rPr>
          <w:rFonts w:eastAsia="Calibri"/>
          <w:b/>
        </w:rPr>
        <w:tab/>
      </w:r>
      <w:r w:rsidRPr="00955BB0">
        <w:rPr>
          <w:rFonts w:eastAsia="Calibri"/>
        </w:rPr>
        <w:t xml:space="preserve">Los estímulos económicos abarcan todos los nodos de la cadena de valor de las actividades cinematográficas y audiovisuales, entendidos como los eslabones fundamentales del ecosistema creativo. Estos eslabones o nodos, conformados </w:t>
      </w:r>
      <w:r w:rsidR="005D5C71" w:rsidRPr="00955BB0">
        <w:rPr>
          <w:rFonts w:eastAsia="Calibri"/>
        </w:rPr>
        <w:t>por la</w:t>
      </w:r>
      <w:r w:rsidRPr="00955BB0">
        <w:rPr>
          <w:rFonts w:eastAsia="Calibri"/>
        </w:rPr>
        <w:t xml:space="preserve"> creación, el estudio, la investigación, la producción, la difusión y promoción, la formación de públicos, la preservación, el acceso y la participación, interactúan de manera dinámica y no lineal, generando un flujo constante de información y datos que constituyen el recurso vital de la economía creativa en el ámbito cinematográfico y audiovisual.</w:t>
      </w:r>
    </w:p>
    <w:p w14:paraId="00000129" w14:textId="77777777" w:rsidR="00E52A24" w:rsidRPr="00955BB0" w:rsidRDefault="00900953" w:rsidP="00D36882">
      <w:pPr>
        <w:spacing w:line="240" w:lineRule="auto"/>
        <w:ind w:left="566" w:hanging="566"/>
        <w:jc w:val="both"/>
        <w:rPr>
          <w:rFonts w:eastAsia="Calibri"/>
        </w:rPr>
      </w:pPr>
      <w:r w:rsidRPr="00955BB0">
        <w:rPr>
          <w:rFonts w:eastAsia="Calibri"/>
          <w:b/>
        </w:rPr>
        <w:t>25.3</w:t>
      </w:r>
      <w:r w:rsidRPr="00955BB0">
        <w:rPr>
          <w:rFonts w:eastAsia="Calibri"/>
        </w:rPr>
        <w:tab/>
        <w:t>Cada línea de los estímulos económicos de la actividad cinematográfica y audiovisual está dirigida a atender cada uno de estos nodos o eslabones de la cadena de valor del sector. Se entiende por línea de estímulos económicos a la categoría específica de subvenciones no reembolsables diseñadas, propuestas y aprobadas en el Plan para atender distintas etapas, modalidades o necesidades de la actividad cinematográfica y audiovisual, las cuales se corresponden con los nodos mencionados.</w:t>
      </w:r>
    </w:p>
    <w:p w14:paraId="52BB2AFC" w14:textId="5FE595A7" w:rsidR="005D5C71" w:rsidRPr="00955BB0" w:rsidRDefault="00900953" w:rsidP="00D36882">
      <w:pPr>
        <w:spacing w:line="240" w:lineRule="auto"/>
        <w:ind w:left="567" w:hanging="566"/>
        <w:jc w:val="both"/>
        <w:rPr>
          <w:rFonts w:eastAsia="Calibri"/>
        </w:rPr>
      </w:pPr>
      <w:r w:rsidRPr="00955BB0">
        <w:rPr>
          <w:rFonts w:eastAsia="Calibri"/>
          <w:b/>
        </w:rPr>
        <w:t xml:space="preserve">25.4 </w:t>
      </w:r>
      <w:r w:rsidRPr="00955BB0">
        <w:rPr>
          <w:rFonts w:eastAsia="Calibri"/>
        </w:rPr>
        <w:tab/>
        <w:t xml:space="preserve">La DGIA aprueba, mediante resolución directoral, las bases, las fichas declarativas de obligaciones adquiridas por los beneficiarios y los formularios de postulación de cada línea de estímulos económicos correspondientes a cada convocatoria, en el marco de la Ley </w:t>
      </w:r>
      <w:r w:rsidR="00E1796F" w:rsidRPr="00955BB0">
        <w:rPr>
          <w:rFonts w:eastAsia="Calibri"/>
        </w:rPr>
        <w:t>N.°</w:t>
      </w:r>
      <w:r w:rsidRPr="00955BB0">
        <w:rPr>
          <w:rFonts w:eastAsia="Calibri"/>
        </w:rPr>
        <w:t xml:space="preserve"> 32309 y del presente reglamento. La publicación de dicha resolución directoral en el portal institucional del Ministerio de Cultura formaliza la convocatoria pública de las líneas de estímulos económicos. </w:t>
      </w:r>
    </w:p>
    <w:p w14:paraId="6915FC78" w14:textId="77777777" w:rsidR="005D5C71" w:rsidRPr="00955BB0" w:rsidRDefault="005D5C71" w:rsidP="00D36882">
      <w:pPr>
        <w:spacing w:line="240" w:lineRule="auto"/>
        <w:ind w:left="567" w:hanging="566"/>
        <w:jc w:val="both"/>
        <w:rPr>
          <w:rFonts w:eastAsia="Calibri"/>
        </w:rPr>
      </w:pPr>
      <w:r w:rsidRPr="00955BB0">
        <w:rPr>
          <w:rFonts w:eastAsia="Calibri"/>
          <w:b/>
        </w:rPr>
        <w:t>25.5</w:t>
      </w:r>
      <w:r w:rsidRPr="00955BB0">
        <w:rPr>
          <w:rFonts w:eastAsia="Calibri"/>
          <w:b/>
        </w:rPr>
        <w:tab/>
      </w:r>
      <w:r w:rsidRPr="00955BB0">
        <w:rPr>
          <w:rFonts w:eastAsia="Calibri"/>
        </w:rPr>
        <w:t>Las bases regulan los requisitos, condiciones, criterios de evaluación, procedimientos, obligaciones del beneficiario del estímulo económico, y demás disposiciones aplicables para el otorgamiento de cada una de las líneas de estímulos económicos. Los anexos de las bases forman parte integrante de las mismas y comprenden a (i) las fichas declarativas de obligaciones y (ii) los formularios de postulación.</w:t>
      </w:r>
    </w:p>
    <w:p w14:paraId="45C57B83" w14:textId="77777777" w:rsidR="005D5C71" w:rsidRPr="00955BB0" w:rsidRDefault="005D5C71" w:rsidP="00D36882">
      <w:pPr>
        <w:spacing w:line="240" w:lineRule="auto"/>
        <w:ind w:left="567" w:hanging="566"/>
        <w:jc w:val="both"/>
        <w:rPr>
          <w:rFonts w:eastAsia="Calibri"/>
        </w:rPr>
      </w:pPr>
      <w:r w:rsidRPr="00955BB0">
        <w:rPr>
          <w:rFonts w:eastAsia="Calibri"/>
          <w:b/>
        </w:rPr>
        <w:t>25.6</w:t>
      </w:r>
      <w:r w:rsidRPr="00955BB0">
        <w:rPr>
          <w:rFonts w:eastAsia="Calibri"/>
          <w:b/>
        </w:rPr>
        <w:tab/>
      </w:r>
      <w:r w:rsidRPr="00955BB0">
        <w:rPr>
          <w:rFonts w:eastAsia="Calibri"/>
        </w:rPr>
        <w:t>Los formularios de postulación detallan la información y documentación específica para postular a cada una de las líneas concursables y no concursables.</w:t>
      </w:r>
    </w:p>
    <w:p w14:paraId="4286C7DB" w14:textId="0E61031D" w:rsidR="005D5C71" w:rsidRPr="00955BB0" w:rsidRDefault="005D5C71" w:rsidP="00D36882">
      <w:pPr>
        <w:spacing w:line="240" w:lineRule="auto"/>
        <w:ind w:left="567" w:hanging="566"/>
        <w:jc w:val="both"/>
        <w:rPr>
          <w:rFonts w:eastAsia="Calibri"/>
        </w:rPr>
      </w:pPr>
      <w:r w:rsidRPr="00955BB0">
        <w:rPr>
          <w:rFonts w:eastAsia="Calibri"/>
          <w:b/>
        </w:rPr>
        <w:t>25.7</w:t>
      </w:r>
      <w:r w:rsidRPr="00955BB0">
        <w:rPr>
          <w:rFonts w:eastAsia="Calibri"/>
          <w:b/>
        </w:rPr>
        <w:tab/>
      </w:r>
      <w:r w:rsidRPr="00955BB0">
        <w:rPr>
          <w:rFonts w:eastAsia="Calibri"/>
        </w:rPr>
        <w:t xml:space="preserve">Las bases y sus anexos están alineados con las líneas de acción, prioridades, objetivos y metas establecidas en el Plan, así como con lo dispuesto en la Ley </w:t>
      </w:r>
      <w:r w:rsidR="00E1796F" w:rsidRPr="00955BB0">
        <w:rPr>
          <w:rFonts w:eastAsia="Calibri"/>
        </w:rPr>
        <w:t>N.°</w:t>
      </w:r>
      <w:r w:rsidRPr="00955BB0">
        <w:rPr>
          <w:rFonts w:eastAsia="Calibri"/>
        </w:rPr>
        <w:t xml:space="preserve"> 32309 y el presente reglamento. </w:t>
      </w:r>
    </w:p>
    <w:p w14:paraId="4BF61EAC" w14:textId="44B1DDBC" w:rsidR="005D5C71" w:rsidRPr="00955BB0" w:rsidRDefault="005D5C71" w:rsidP="00D36882">
      <w:pPr>
        <w:spacing w:line="240" w:lineRule="auto"/>
        <w:ind w:left="567" w:hanging="566"/>
        <w:jc w:val="both"/>
        <w:rPr>
          <w:rFonts w:eastAsia="Calibri"/>
        </w:rPr>
      </w:pPr>
      <w:r w:rsidRPr="00955BB0">
        <w:rPr>
          <w:rFonts w:eastAsia="Calibri"/>
          <w:b/>
          <w:bCs/>
        </w:rPr>
        <w:t>25.8</w:t>
      </w:r>
      <w:r w:rsidRPr="00955BB0">
        <w:rPr>
          <w:rFonts w:eastAsia="Calibri"/>
        </w:rPr>
        <w:tab/>
        <w:t xml:space="preserve">Una vez emitida la última </w:t>
      </w:r>
      <w:sdt>
        <w:sdtPr>
          <w:tag w:val="goog_rdk_1"/>
          <w:id w:val="2040392828"/>
        </w:sdtPr>
        <w:sdtContent/>
      </w:sdt>
      <w:sdt>
        <w:sdtPr>
          <w:tag w:val="goog_rdk_2"/>
          <w:id w:val="1809290891"/>
        </w:sdtPr>
        <w:sdtContent/>
      </w:sdt>
      <w:r w:rsidRPr="00955BB0">
        <w:rPr>
          <w:rFonts w:eastAsia="Calibri"/>
        </w:rPr>
        <w:t xml:space="preserve">acta de evaluación de beneficiarios de los estímulos económicos de acuerdo con el Plan, en caso se cuente con recursos disponibles, estos pueden ser otorgados a las postulaciones en lista de espera y a otras líneas </w:t>
      </w:r>
      <w:r w:rsidRPr="00955BB0">
        <w:rPr>
          <w:rFonts w:eastAsia="Calibri"/>
        </w:rPr>
        <w:lastRenderedPageBreak/>
        <w:t>de estímulos económicos convocadas todavía en desarrollo. Ello no requiere modificación del Plan. En caso dichos recursos se utilicen para nuevas líneas de estímulos económicos, deberá modificarse el Plan. La ejecución de los recursos debe enmarcarse en el año fiscal en curso al que corresponden.</w:t>
      </w:r>
    </w:p>
    <w:p w14:paraId="0000012F" w14:textId="0912E8BC" w:rsidR="00E52A24" w:rsidRPr="00955BB0" w:rsidRDefault="005D5C71" w:rsidP="00D36882">
      <w:pPr>
        <w:spacing w:line="240" w:lineRule="auto"/>
        <w:ind w:left="567" w:hanging="566"/>
        <w:jc w:val="both"/>
        <w:rPr>
          <w:rFonts w:eastAsia="Calibri"/>
        </w:rPr>
      </w:pPr>
      <w:r w:rsidRPr="00955BB0">
        <w:rPr>
          <w:rFonts w:eastAsia="Calibri"/>
          <w:b/>
          <w:bCs/>
        </w:rPr>
        <w:t>25.9</w:t>
      </w:r>
      <w:r w:rsidRPr="00955BB0">
        <w:rPr>
          <w:rFonts w:eastAsia="Calibri"/>
        </w:rPr>
        <w:tab/>
        <w:t>Se entiende por lista de espera a la relación de proyectos postulados a los estímulos económicos que, habiendo cumplido con los requisitos indicados en las bases y formularios de cada línea de estímulos económicos convocada, no acceden inicialmente al financiamiento por limitaciones presupuestales. La inclusión en dicha lista es determinada por el jurado o comité como parte de su evaluación y revisión.</w:t>
      </w:r>
    </w:p>
    <w:p w14:paraId="00000130" w14:textId="77777777" w:rsidR="00E52A24" w:rsidRPr="00955BB0" w:rsidRDefault="00E52A24" w:rsidP="00D36882">
      <w:pPr>
        <w:spacing w:line="240" w:lineRule="auto"/>
        <w:ind w:left="567"/>
        <w:jc w:val="both"/>
        <w:rPr>
          <w:rFonts w:eastAsia="Times New Roman"/>
        </w:rPr>
      </w:pPr>
    </w:p>
    <w:p w14:paraId="00000131" w14:textId="77777777" w:rsidR="00E52A24" w:rsidRPr="00955BB0" w:rsidRDefault="00900953" w:rsidP="00D36882">
      <w:pPr>
        <w:spacing w:line="240" w:lineRule="auto"/>
        <w:jc w:val="both"/>
        <w:rPr>
          <w:rFonts w:eastAsia="Times New Roman"/>
        </w:rPr>
      </w:pPr>
      <w:r w:rsidRPr="00955BB0">
        <w:rPr>
          <w:rFonts w:eastAsia="Calibri"/>
          <w:b/>
        </w:rPr>
        <w:t>Artículo 26. Reserva regional de los recursos asignados para el otorgamiento de estímulos económicos</w:t>
      </w:r>
    </w:p>
    <w:p w14:paraId="00000132" w14:textId="3B706EFF" w:rsidR="00E52A24" w:rsidRPr="00955BB0" w:rsidRDefault="00900953" w:rsidP="00D36882">
      <w:pPr>
        <w:spacing w:line="240" w:lineRule="auto"/>
        <w:ind w:left="567" w:hanging="567"/>
        <w:jc w:val="both"/>
        <w:rPr>
          <w:rFonts w:eastAsia="Calibri"/>
        </w:rPr>
      </w:pPr>
      <w:r w:rsidRPr="00955BB0">
        <w:rPr>
          <w:rFonts w:eastAsia="Calibri"/>
          <w:b/>
        </w:rPr>
        <w:t>26.1</w:t>
      </w:r>
      <w:r w:rsidRPr="00955BB0">
        <w:rPr>
          <w:rFonts w:eastAsia="Calibri"/>
        </w:rPr>
        <w:tab/>
        <w:t xml:space="preserve">La reserva mínima del 40% a la que hace referencia el artículo 13 de la Ley </w:t>
      </w:r>
      <w:r w:rsidR="006032CF" w:rsidRPr="00955BB0">
        <w:rPr>
          <w:rFonts w:eastAsia="Calibri"/>
        </w:rPr>
        <w:t>N.°</w:t>
      </w:r>
      <w:r w:rsidRPr="00955BB0">
        <w:rPr>
          <w:rFonts w:eastAsia="Calibri"/>
        </w:rPr>
        <w:t xml:space="preserve"> 32309 se aplica sobre las líneas de estímulo convocadas que se determinen en el Plan. </w:t>
      </w:r>
    </w:p>
    <w:p w14:paraId="00000133" w14:textId="77777777" w:rsidR="00E52A24" w:rsidRPr="00955BB0" w:rsidRDefault="00900953" w:rsidP="00D36882">
      <w:pPr>
        <w:spacing w:line="240" w:lineRule="auto"/>
        <w:ind w:left="567" w:hanging="567"/>
        <w:jc w:val="both"/>
        <w:rPr>
          <w:rFonts w:eastAsia="Times New Roman"/>
        </w:rPr>
      </w:pPr>
      <w:r w:rsidRPr="00955BB0">
        <w:rPr>
          <w:rFonts w:eastAsia="Calibri"/>
          <w:b/>
        </w:rPr>
        <w:t>26.2</w:t>
      </w:r>
      <w:r w:rsidRPr="00955BB0">
        <w:rPr>
          <w:rFonts w:eastAsia="Calibri"/>
        </w:rPr>
        <w:tab/>
        <w:t>Son requisitos para que un proyecto aplique a la reserva regional: </w:t>
      </w:r>
    </w:p>
    <w:p w14:paraId="00000134" w14:textId="77777777" w:rsidR="00E52A24" w:rsidRPr="00955BB0" w:rsidRDefault="00900953" w:rsidP="00D36882">
      <w:pPr>
        <w:numPr>
          <w:ilvl w:val="0"/>
          <w:numId w:val="5"/>
        </w:numPr>
        <w:spacing w:line="240" w:lineRule="auto"/>
        <w:ind w:left="851" w:hanging="284"/>
        <w:jc w:val="both"/>
        <w:rPr>
          <w:rFonts w:eastAsia="Calibri"/>
        </w:rPr>
      </w:pPr>
      <w:r w:rsidRPr="00955BB0">
        <w:rPr>
          <w:rFonts w:eastAsia="Calibri"/>
        </w:rPr>
        <w:t>La persona natural, peruana o extranjera domiciliada en el país, o la persona jurídica postulante, debe acreditar residencia o lugar de constitución, según corresponda, en uno de los departamentos del país distinto de Lima Metropolitana y Callao.</w:t>
      </w:r>
    </w:p>
    <w:p w14:paraId="00000135" w14:textId="77777777" w:rsidR="00E52A24" w:rsidRPr="00955BB0" w:rsidRDefault="00900953" w:rsidP="00D36882">
      <w:pPr>
        <w:numPr>
          <w:ilvl w:val="0"/>
          <w:numId w:val="5"/>
        </w:numPr>
        <w:spacing w:line="240" w:lineRule="auto"/>
        <w:ind w:left="851" w:hanging="284"/>
        <w:jc w:val="both"/>
        <w:rPr>
          <w:rFonts w:eastAsia="Calibri"/>
        </w:rPr>
      </w:pPr>
      <w:r w:rsidRPr="00955BB0">
        <w:rPr>
          <w:rFonts w:eastAsia="Calibri"/>
        </w:rPr>
        <w:t>En el caso de proyectos que contemplen la producción de una obra cinematográfica y/o audiovisual, adicionalmente a lo establecido en el literal a), debe acreditarse como mínimo lo siguiente: </w:t>
      </w:r>
    </w:p>
    <w:p w14:paraId="00000136" w14:textId="77777777" w:rsidR="00E52A24" w:rsidRPr="00955BB0" w:rsidRDefault="00900953" w:rsidP="00D36882">
      <w:pPr>
        <w:spacing w:line="240" w:lineRule="auto"/>
        <w:ind w:left="1134" w:hanging="284"/>
        <w:jc w:val="both"/>
        <w:rPr>
          <w:rFonts w:eastAsia="Times New Roman"/>
        </w:rPr>
      </w:pPr>
      <w:r w:rsidRPr="00955BB0">
        <w:rPr>
          <w:rFonts w:eastAsia="Calibri"/>
        </w:rPr>
        <w:t xml:space="preserve">i. </w:t>
      </w:r>
      <w:r w:rsidRPr="00955BB0">
        <w:rPr>
          <w:rFonts w:eastAsia="Calibri"/>
        </w:rPr>
        <w:tab/>
        <w:t>El equipo creativo, técnico y artístico se encuentra conformado, en cada caso, en su mayoría por personas nacionales o extranjeros domiciliados, que acrediten mediante su documento de identidad su dirección en uno de los departamentos del país, excluyendo a Lima Metropolitana y Callao;</w:t>
      </w:r>
    </w:p>
    <w:p w14:paraId="00000137" w14:textId="77777777" w:rsidR="00E52A24" w:rsidRPr="00955BB0" w:rsidRDefault="00900953" w:rsidP="00D36882">
      <w:pPr>
        <w:spacing w:line="240" w:lineRule="auto"/>
        <w:ind w:left="1134" w:hanging="284"/>
        <w:jc w:val="both"/>
        <w:rPr>
          <w:rFonts w:eastAsia="Times New Roman"/>
        </w:rPr>
      </w:pPr>
      <w:r w:rsidRPr="00955BB0">
        <w:rPr>
          <w:rFonts w:eastAsia="Calibri"/>
        </w:rPr>
        <w:t>ii.</w:t>
      </w:r>
      <w:r w:rsidRPr="00955BB0">
        <w:rPr>
          <w:rFonts w:eastAsia="Calibri"/>
        </w:rPr>
        <w:tab/>
        <w:t>Los jefes de área técnica, en su mayoría,  deben acreditar mediante su documento de identidad su dirección, en uno de los departamentos del país, excluyendo a Lima Metropolitana y Callao;</w:t>
      </w:r>
    </w:p>
    <w:p w14:paraId="00000138" w14:textId="77777777" w:rsidR="00E52A24" w:rsidRPr="00955BB0" w:rsidRDefault="00900953" w:rsidP="00D36882">
      <w:pPr>
        <w:spacing w:line="240" w:lineRule="auto"/>
        <w:ind w:left="1134" w:hanging="284"/>
        <w:jc w:val="both"/>
        <w:rPr>
          <w:rFonts w:eastAsia="Calibri"/>
        </w:rPr>
      </w:pPr>
      <w:r w:rsidRPr="00955BB0">
        <w:rPr>
          <w:rFonts w:eastAsia="Calibri"/>
        </w:rPr>
        <w:t>iii.</w:t>
      </w:r>
      <w:r w:rsidRPr="00955BB0">
        <w:rPr>
          <w:rFonts w:eastAsia="Calibri"/>
        </w:rPr>
        <w:tab/>
        <w:t>Como mínimo, uno de los personajes protagónicos debe ser interpretado por una persona que acredite mediante su documento de identidad su dirección en un departamento del país, excluyendo a Lima Metropolitana y Callao. Se puede solicitar excepción a este punto en base a razones artísticas.</w:t>
      </w:r>
    </w:p>
    <w:p w14:paraId="00000139" w14:textId="77777777" w:rsidR="00E52A24" w:rsidRPr="00955BB0" w:rsidRDefault="00900953" w:rsidP="00D36882">
      <w:pPr>
        <w:spacing w:line="240" w:lineRule="auto"/>
        <w:ind w:left="1134" w:hanging="284"/>
        <w:jc w:val="both"/>
        <w:rPr>
          <w:rFonts w:eastAsia="Calibri"/>
        </w:rPr>
      </w:pPr>
      <w:r w:rsidRPr="00955BB0">
        <w:rPr>
          <w:rFonts w:eastAsia="Calibri"/>
        </w:rPr>
        <w:t xml:space="preserve">iv. </w:t>
      </w:r>
      <w:r w:rsidRPr="00955BB0">
        <w:rPr>
          <w:rFonts w:eastAsia="Calibri"/>
        </w:rPr>
        <w:tab/>
        <w:t>El proyecto debe contemplar la realización de al menos una actividad en uno o más departamentos del país, excluyendo a Lima Metropolitana y Callao.</w:t>
      </w:r>
    </w:p>
    <w:p w14:paraId="0000013A" w14:textId="77777777" w:rsidR="00E52A24" w:rsidRPr="00955BB0" w:rsidRDefault="00900953" w:rsidP="00D36882">
      <w:pPr>
        <w:numPr>
          <w:ilvl w:val="0"/>
          <w:numId w:val="5"/>
        </w:numPr>
        <w:spacing w:line="240" w:lineRule="auto"/>
        <w:ind w:left="851" w:hanging="284"/>
        <w:jc w:val="both"/>
        <w:rPr>
          <w:rFonts w:eastAsia="Calibri"/>
        </w:rPr>
      </w:pPr>
      <w:r w:rsidRPr="00955BB0">
        <w:rPr>
          <w:rFonts w:eastAsia="Calibri"/>
        </w:rPr>
        <w:t>En el caso de un proyecto de gestión cinematográfica y audiovisual, adicionalmente a lo establecido en el literal a), como mínimo, el proyecto debe contemplar la realización de actividades en uno o más departamentos del país, excluyendo a Lima Metropolitana y Callao.</w:t>
      </w:r>
    </w:p>
    <w:p w14:paraId="0000013B" w14:textId="77777777" w:rsidR="00E52A24" w:rsidRPr="00955BB0" w:rsidRDefault="00900953" w:rsidP="00D36882">
      <w:pPr>
        <w:numPr>
          <w:ilvl w:val="0"/>
          <w:numId w:val="5"/>
        </w:numPr>
        <w:spacing w:line="240" w:lineRule="auto"/>
        <w:ind w:left="851" w:hanging="284"/>
        <w:jc w:val="both"/>
        <w:rPr>
          <w:rFonts w:eastAsia="Calibri"/>
        </w:rPr>
      </w:pPr>
      <w:r w:rsidRPr="00955BB0">
        <w:rPr>
          <w:rFonts w:eastAsia="Calibri"/>
        </w:rPr>
        <w:t>Adicionalmente, pueden establecerse requisitos en las bases o normas complementarias.</w:t>
      </w:r>
    </w:p>
    <w:p w14:paraId="0000013C" w14:textId="77777777" w:rsidR="00E52A24" w:rsidRPr="00955BB0" w:rsidRDefault="00900953" w:rsidP="00D36882">
      <w:pPr>
        <w:spacing w:line="240" w:lineRule="auto"/>
        <w:ind w:left="566" w:hanging="566"/>
        <w:jc w:val="both"/>
        <w:rPr>
          <w:rFonts w:eastAsia="Times New Roman"/>
        </w:rPr>
      </w:pPr>
      <w:r w:rsidRPr="00955BB0">
        <w:rPr>
          <w:rFonts w:eastAsia="Calibri"/>
          <w:b/>
        </w:rPr>
        <w:t>26.3</w:t>
      </w:r>
      <w:r w:rsidRPr="00955BB0">
        <w:rPr>
          <w:rFonts w:eastAsia="Calibri"/>
        </w:rPr>
        <w:tab/>
        <w:t>Los requisitos antes señalados se acreditan con la siguiente información y documentación: </w:t>
      </w:r>
    </w:p>
    <w:p w14:paraId="0000013D" w14:textId="77777777" w:rsidR="00E52A24" w:rsidRPr="00955BB0" w:rsidRDefault="00900953" w:rsidP="00D36882">
      <w:pPr>
        <w:numPr>
          <w:ilvl w:val="0"/>
          <w:numId w:val="3"/>
        </w:numPr>
        <w:spacing w:line="240" w:lineRule="auto"/>
        <w:ind w:left="1134" w:hanging="566"/>
        <w:jc w:val="both"/>
        <w:rPr>
          <w:rFonts w:eastAsia="Calibri"/>
        </w:rPr>
      </w:pPr>
      <w:r w:rsidRPr="00955BB0">
        <w:rPr>
          <w:rFonts w:eastAsia="Calibri"/>
        </w:rPr>
        <w:t>Número de documento de identidad o de partida registral de la persona natural o jurídica solicitante y RUC;</w:t>
      </w:r>
    </w:p>
    <w:p w14:paraId="0000013E" w14:textId="77777777" w:rsidR="00E52A24" w:rsidRPr="00955BB0" w:rsidRDefault="00900953" w:rsidP="00D36882">
      <w:pPr>
        <w:numPr>
          <w:ilvl w:val="0"/>
          <w:numId w:val="3"/>
        </w:numPr>
        <w:spacing w:line="240" w:lineRule="auto"/>
        <w:ind w:left="1134" w:hanging="566"/>
        <w:jc w:val="both"/>
        <w:rPr>
          <w:rFonts w:eastAsia="Calibri"/>
        </w:rPr>
      </w:pPr>
      <w:r w:rsidRPr="00955BB0">
        <w:rPr>
          <w:rFonts w:eastAsia="Calibri"/>
        </w:rPr>
        <w:t>Lista de personal artístico y técnico de nacionalidad peruana o extranjeros domiciliados en el Perú, indicando su nacionalidad, el número de documento de identidad, sus cargos y el porcentaje frente al total de personal;</w:t>
      </w:r>
    </w:p>
    <w:p w14:paraId="0000013F" w14:textId="77777777" w:rsidR="00E52A24" w:rsidRPr="00955BB0" w:rsidRDefault="00900953" w:rsidP="00D36882">
      <w:pPr>
        <w:numPr>
          <w:ilvl w:val="0"/>
          <w:numId w:val="3"/>
        </w:numPr>
        <w:spacing w:line="240" w:lineRule="auto"/>
        <w:ind w:left="1134" w:hanging="566"/>
        <w:jc w:val="both"/>
        <w:rPr>
          <w:rFonts w:eastAsia="Calibri"/>
        </w:rPr>
      </w:pPr>
      <w:r w:rsidRPr="00955BB0">
        <w:rPr>
          <w:rFonts w:eastAsia="Calibri"/>
        </w:rPr>
        <w:t>Copia simple de los contratos, precontratos, cartas de compromiso o cartas de intención que vinculen formalmente a dicho personal con el proyecto.</w:t>
      </w:r>
    </w:p>
    <w:p w14:paraId="00000140" w14:textId="77777777" w:rsidR="00E52A24" w:rsidRPr="00955BB0" w:rsidRDefault="00900953" w:rsidP="00D36882">
      <w:pPr>
        <w:numPr>
          <w:ilvl w:val="0"/>
          <w:numId w:val="3"/>
        </w:numPr>
        <w:spacing w:line="240" w:lineRule="auto"/>
        <w:ind w:left="1134" w:hanging="566"/>
        <w:jc w:val="both"/>
        <w:rPr>
          <w:rFonts w:eastAsia="Calibri"/>
        </w:rPr>
      </w:pPr>
      <w:r w:rsidRPr="00955BB0">
        <w:rPr>
          <w:rFonts w:eastAsia="Calibri"/>
        </w:rPr>
        <w:t>Adicionalmente, pueden establecerse requisitos en las bases o normas complementarias.</w:t>
      </w:r>
    </w:p>
    <w:p w14:paraId="00000141" w14:textId="77777777" w:rsidR="00E52A24" w:rsidRPr="00955BB0" w:rsidRDefault="00900953" w:rsidP="00D36882">
      <w:pPr>
        <w:spacing w:line="240" w:lineRule="auto"/>
        <w:ind w:left="566" w:hanging="566"/>
        <w:jc w:val="both"/>
        <w:rPr>
          <w:rFonts w:eastAsia="Times New Roman"/>
        </w:rPr>
      </w:pPr>
      <w:r w:rsidRPr="00955BB0">
        <w:rPr>
          <w:rFonts w:eastAsia="Calibri"/>
          <w:b/>
        </w:rPr>
        <w:lastRenderedPageBreak/>
        <w:t>26.4</w:t>
      </w:r>
      <w:r w:rsidRPr="00955BB0">
        <w:rPr>
          <w:rFonts w:eastAsia="Calibri"/>
        </w:rPr>
        <w:tab/>
        <w:t>En caso no se agoten los recursos asignados a la reserva regional, por la falta de postulaciones aptas o declaradas beneficiarias, dichos saldos, previo informe técnico de la DAFO, pueden ser asignados a la lista de espera. </w:t>
      </w:r>
    </w:p>
    <w:p w14:paraId="00000142" w14:textId="77777777" w:rsidR="00E52A24" w:rsidRPr="00955BB0" w:rsidRDefault="00E52A24" w:rsidP="00D36882">
      <w:pPr>
        <w:spacing w:line="240" w:lineRule="auto"/>
        <w:jc w:val="both"/>
        <w:rPr>
          <w:rFonts w:eastAsia="Times New Roman"/>
        </w:rPr>
      </w:pPr>
    </w:p>
    <w:p w14:paraId="00000143" w14:textId="77777777" w:rsidR="00E52A24" w:rsidRPr="00955BB0" w:rsidRDefault="00900953" w:rsidP="00D36882">
      <w:pPr>
        <w:spacing w:line="240" w:lineRule="auto"/>
        <w:jc w:val="both"/>
        <w:rPr>
          <w:rFonts w:eastAsia="Times New Roman"/>
        </w:rPr>
      </w:pPr>
      <w:r w:rsidRPr="00955BB0">
        <w:rPr>
          <w:rFonts w:eastAsia="Calibri"/>
          <w:b/>
          <w:color w:val="1F1F1F"/>
        </w:rPr>
        <w:t xml:space="preserve">Artículo 27. Determinación del porcentaje máximo de estímulos económicos por proyecto </w:t>
      </w:r>
    </w:p>
    <w:p w14:paraId="00000144" w14:textId="77777777" w:rsidR="00E52A24" w:rsidRPr="00955BB0" w:rsidRDefault="00900953" w:rsidP="00D36882">
      <w:pPr>
        <w:spacing w:line="240" w:lineRule="auto"/>
        <w:ind w:left="567" w:hanging="567"/>
        <w:jc w:val="both"/>
        <w:rPr>
          <w:rFonts w:eastAsia="Calibri"/>
        </w:rPr>
      </w:pPr>
      <w:r w:rsidRPr="00955BB0">
        <w:rPr>
          <w:rFonts w:eastAsia="Calibri"/>
          <w:b/>
        </w:rPr>
        <w:t>27.1</w:t>
      </w:r>
      <w:r w:rsidRPr="00955BB0">
        <w:rPr>
          <w:rFonts w:eastAsia="Calibri"/>
        </w:rPr>
        <w:tab/>
        <w:t>Para cada proyecto cinematográfico o audiovisual, el monto de los estímulos económicos que otorgue el Ministerio de Cultura no puede superar el setenta por ciento (70 %) de su costo total, salvo en el caso de óperas primas cinematográficas o audiovisuales realizadas por autores de cine regional.</w:t>
      </w:r>
    </w:p>
    <w:p w14:paraId="00000145" w14:textId="77777777" w:rsidR="00E52A24" w:rsidRPr="00955BB0" w:rsidRDefault="00900953" w:rsidP="00D36882">
      <w:pPr>
        <w:spacing w:line="240" w:lineRule="auto"/>
        <w:ind w:left="567" w:hanging="567"/>
        <w:jc w:val="both"/>
        <w:rPr>
          <w:rFonts w:eastAsia="Calibri"/>
        </w:rPr>
      </w:pPr>
      <w:r w:rsidRPr="00955BB0">
        <w:rPr>
          <w:rFonts w:eastAsia="Calibri"/>
          <w:b/>
        </w:rPr>
        <w:t>27.2</w:t>
      </w:r>
      <w:r w:rsidRPr="00955BB0">
        <w:rPr>
          <w:rFonts w:eastAsia="Calibri"/>
        </w:rPr>
        <w:tab/>
        <w:t>El costo total de cada proyecto se determina a partir del presupuesto detallado declarado por el postulante, de conformidad con lo establecido en las bases específicas de cada línea de estímulos económicos.</w:t>
      </w:r>
    </w:p>
    <w:p w14:paraId="00000146" w14:textId="77777777" w:rsidR="00E52A24" w:rsidRPr="00955BB0" w:rsidRDefault="00E52A24" w:rsidP="00D36882">
      <w:pPr>
        <w:spacing w:line="240" w:lineRule="auto"/>
        <w:ind w:left="567"/>
        <w:jc w:val="both"/>
        <w:rPr>
          <w:rFonts w:eastAsia="Calibri"/>
        </w:rPr>
      </w:pPr>
    </w:p>
    <w:p w14:paraId="00000147" w14:textId="77777777" w:rsidR="00E52A24" w:rsidRPr="00955BB0" w:rsidRDefault="00900953" w:rsidP="00D36882">
      <w:pPr>
        <w:spacing w:line="240" w:lineRule="auto"/>
        <w:jc w:val="both"/>
        <w:rPr>
          <w:rFonts w:eastAsia="Calibri"/>
          <w:b/>
        </w:rPr>
      </w:pPr>
      <w:r w:rsidRPr="00955BB0">
        <w:rPr>
          <w:rFonts w:eastAsia="Calibri"/>
          <w:b/>
        </w:rPr>
        <w:t>Artículo 28. Exclusiones del beneficio de los estímulos económicos</w:t>
      </w:r>
    </w:p>
    <w:p w14:paraId="00000148" w14:textId="1F1853E0" w:rsidR="00E52A24" w:rsidRPr="00955BB0" w:rsidRDefault="00900953" w:rsidP="00D36882">
      <w:pPr>
        <w:spacing w:line="240" w:lineRule="auto"/>
        <w:jc w:val="both"/>
        <w:rPr>
          <w:rFonts w:eastAsia="Calibri"/>
          <w:color w:val="FF0000"/>
        </w:rPr>
      </w:pPr>
      <w:r w:rsidRPr="00955BB0">
        <w:rPr>
          <w:rFonts w:eastAsia="Calibri"/>
        </w:rPr>
        <w:t xml:space="preserve">Se encuentran excluidas del régimen de estímulos económicos aquellas obras comprendidas en las causales previstas en el numeral 13.3 del artículo 13 de la Ley </w:t>
      </w:r>
      <w:r w:rsidR="00E1796F" w:rsidRPr="00955BB0">
        <w:rPr>
          <w:rFonts w:eastAsia="Calibri"/>
        </w:rPr>
        <w:t>N.°</w:t>
      </w:r>
      <w:r w:rsidRPr="00955BB0">
        <w:rPr>
          <w:rFonts w:eastAsia="Calibri"/>
        </w:rPr>
        <w:t xml:space="preserve"> 32309. Es decir, no pueden ser beneficiarias las obras cinematográficas y audiovisuales destinadas a publicidad, propaganda electoral o en beneficio directo de organizaciones políticas, ni aquellas que atenten contra el Estado de derecho, la defensa nacional, la seguridad o el orden interno del país, o que vulneren los principios establecidos en la Constitución Política del Perú y el ordenamiento jurídico peruano. </w:t>
      </w:r>
    </w:p>
    <w:p w14:paraId="00000149" w14:textId="77777777" w:rsidR="00E52A24" w:rsidRPr="00955BB0" w:rsidRDefault="00E52A24" w:rsidP="00D36882">
      <w:pPr>
        <w:spacing w:line="240" w:lineRule="auto"/>
        <w:jc w:val="both"/>
        <w:rPr>
          <w:rFonts w:eastAsia="Calibri"/>
        </w:rPr>
      </w:pPr>
    </w:p>
    <w:p w14:paraId="0000014A" w14:textId="77777777" w:rsidR="00E52A24" w:rsidRPr="00955BB0" w:rsidRDefault="00900953" w:rsidP="00D36882">
      <w:pPr>
        <w:spacing w:line="240" w:lineRule="auto"/>
        <w:jc w:val="center"/>
        <w:rPr>
          <w:rFonts w:eastAsia="Times New Roman"/>
        </w:rPr>
      </w:pPr>
      <w:r w:rsidRPr="00955BB0">
        <w:rPr>
          <w:rFonts w:eastAsia="Calibri"/>
          <w:b/>
        </w:rPr>
        <w:t>SUBCAPÍTULO II: ESTÍMULOS ECONÓMICOS CONCURSABLES</w:t>
      </w:r>
    </w:p>
    <w:p w14:paraId="0000014B" w14:textId="77777777" w:rsidR="00E52A24" w:rsidRPr="00955BB0" w:rsidRDefault="00E52A24" w:rsidP="00D36882">
      <w:pPr>
        <w:spacing w:line="240" w:lineRule="auto"/>
        <w:jc w:val="both"/>
        <w:rPr>
          <w:rFonts w:eastAsia="Times New Roman"/>
        </w:rPr>
      </w:pPr>
    </w:p>
    <w:p w14:paraId="0000014C" w14:textId="77777777" w:rsidR="00E52A24" w:rsidRPr="00955BB0" w:rsidRDefault="00900953" w:rsidP="00D36882">
      <w:pPr>
        <w:spacing w:line="240" w:lineRule="auto"/>
        <w:jc w:val="both"/>
        <w:rPr>
          <w:rFonts w:eastAsia="Times New Roman"/>
        </w:rPr>
      </w:pPr>
      <w:r w:rsidRPr="00955BB0">
        <w:rPr>
          <w:rFonts w:eastAsia="Calibri"/>
          <w:b/>
        </w:rPr>
        <w:t>Artículo 29. Estímulos concursables que otorga el Ministerio de Cultura</w:t>
      </w:r>
    </w:p>
    <w:p w14:paraId="0000014D" w14:textId="77777777" w:rsidR="00E52A24" w:rsidRPr="00955BB0" w:rsidRDefault="00900953" w:rsidP="00D36882">
      <w:pPr>
        <w:spacing w:line="240" w:lineRule="auto"/>
        <w:jc w:val="both"/>
        <w:rPr>
          <w:rFonts w:eastAsia="Calibri"/>
        </w:rPr>
      </w:pPr>
      <w:r w:rsidRPr="00955BB0">
        <w:rPr>
          <w:rFonts w:eastAsia="Calibri"/>
        </w:rPr>
        <w:t xml:space="preserve">Los estímulos concursables son subvenciones económicas no reembolsables que otorga el Ministerio de Cultura, tras la realización de procedimientos de convocatoria pública y evaluación a cargo de un jurado especializado, destinados a financiar total o parcialmente proyectos o actividades del sector cinematográfico y audiovisual que cumplan con los requisitos, criterios de evaluación y condiciones establecidas en las bases aprobadas para cada convocatoria. </w:t>
      </w:r>
    </w:p>
    <w:p w14:paraId="0000014E" w14:textId="77777777" w:rsidR="00E52A24" w:rsidRPr="00955BB0" w:rsidRDefault="00E52A24" w:rsidP="00D36882">
      <w:pPr>
        <w:spacing w:line="240" w:lineRule="auto"/>
        <w:jc w:val="both"/>
        <w:rPr>
          <w:rFonts w:eastAsia="Times New Roman"/>
        </w:rPr>
      </w:pPr>
    </w:p>
    <w:p w14:paraId="0000014F" w14:textId="77777777" w:rsidR="00E52A24" w:rsidRPr="00955BB0" w:rsidRDefault="00900953" w:rsidP="00D36882">
      <w:pPr>
        <w:spacing w:line="240" w:lineRule="auto"/>
        <w:jc w:val="both"/>
        <w:rPr>
          <w:rFonts w:eastAsia="Times New Roman"/>
        </w:rPr>
      </w:pPr>
      <w:r w:rsidRPr="00955BB0">
        <w:rPr>
          <w:rFonts w:eastAsia="Calibri"/>
          <w:b/>
        </w:rPr>
        <w:t>Artículo 30. Etapas de la convocatoria de los estímulos económicos concursables</w:t>
      </w:r>
    </w:p>
    <w:p w14:paraId="00000150" w14:textId="77777777" w:rsidR="00E52A24" w:rsidRPr="00955BB0" w:rsidRDefault="00900953" w:rsidP="00D36882">
      <w:pPr>
        <w:tabs>
          <w:tab w:val="left" w:pos="567"/>
        </w:tabs>
        <w:spacing w:line="240" w:lineRule="auto"/>
        <w:ind w:left="-4"/>
        <w:jc w:val="both"/>
        <w:rPr>
          <w:rFonts w:eastAsia="Times New Roman"/>
        </w:rPr>
      </w:pPr>
      <w:r w:rsidRPr="00955BB0">
        <w:rPr>
          <w:rFonts w:eastAsia="Calibri"/>
          <w:b/>
        </w:rPr>
        <w:t>30.1</w:t>
      </w:r>
      <w:r w:rsidRPr="00955BB0">
        <w:rPr>
          <w:rFonts w:eastAsia="Calibri"/>
          <w:b/>
        </w:rPr>
        <w:tab/>
      </w:r>
      <w:r w:rsidRPr="00955BB0">
        <w:rPr>
          <w:rFonts w:eastAsia="Calibri"/>
        </w:rPr>
        <w:t>Todo estímulo económico concursable comprende, como mínimo, las siguientes etapas: </w:t>
      </w:r>
    </w:p>
    <w:p w14:paraId="00000151" w14:textId="3AA33AE5" w:rsidR="00E52A24" w:rsidRPr="00955BB0" w:rsidRDefault="00900953" w:rsidP="00D36882">
      <w:pPr>
        <w:tabs>
          <w:tab w:val="left" w:pos="559"/>
        </w:tabs>
        <w:spacing w:line="240" w:lineRule="auto"/>
        <w:ind w:left="992" w:hanging="425"/>
        <w:jc w:val="both"/>
        <w:rPr>
          <w:rFonts w:eastAsia="Calibri"/>
          <w:color w:val="FF0000"/>
        </w:rPr>
      </w:pPr>
      <w:r w:rsidRPr="00955BB0">
        <w:rPr>
          <w:rFonts w:eastAsia="Calibri"/>
        </w:rPr>
        <w:t xml:space="preserve">a) </w:t>
      </w:r>
      <w:r w:rsidRPr="00955BB0">
        <w:rPr>
          <w:rFonts w:eastAsia="Calibri"/>
        </w:rPr>
        <w:tab/>
        <w:t xml:space="preserve">Elaboración y publicación de las bases, las fichas declarativas de las obligaciones adquiridas por los beneficiarios y formularios de postulación en el portal institucional del Ministerio de Cultura; </w:t>
      </w:r>
    </w:p>
    <w:p w14:paraId="00000152" w14:textId="77777777" w:rsidR="00E52A24" w:rsidRPr="00955BB0" w:rsidRDefault="00900953" w:rsidP="00D36882">
      <w:pPr>
        <w:tabs>
          <w:tab w:val="left" w:pos="993"/>
        </w:tabs>
        <w:spacing w:line="240" w:lineRule="auto"/>
        <w:ind w:left="567"/>
        <w:jc w:val="both"/>
        <w:rPr>
          <w:rFonts w:eastAsia="Calibri"/>
        </w:rPr>
      </w:pPr>
      <w:r w:rsidRPr="00955BB0">
        <w:rPr>
          <w:rFonts w:eastAsia="Calibri"/>
        </w:rPr>
        <w:t>b)</w:t>
      </w:r>
      <w:r w:rsidRPr="00955BB0">
        <w:rPr>
          <w:rFonts w:eastAsia="Calibri"/>
        </w:rPr>
        <w:tab/>
        <w:t>Envío y absolución de consultas;</w:t>
      </w:r>
    </w:p>
    <w:p w14:paraId="00000153" w14:textId="77777777" w:rsidR="00E52A24" w:rsidRPr="00955BB0" w:rsidRDefault="00900953" w:rsidP="00D36882">
      <w:pPr>
        <w:tabs>
          <w:tab w:val="left" w:pos="993"/>
        </w:tabs>
        <w:spacing w:line="240" w:lineRule="auto"/>
        <w:ind w:left="567"/>
        <w:jc w:val="both"/>
        <w:rPr>
          <w:rFonts w:eastAsia="Times New Roman"/>
        </w:rPr>
      </w:pPr>
      <w:r w:rsidRPr="00955BB0">
        <w:rPr>
          <w:rFonts w:eastAsia="Calibri"/>
        </w:rPr>
        <w:t xml:space="preserve">c) </w:t>
      </w:r>
      <w:r w:rsidRPr="00955BB0">
        <w:rPr>
          <w:rFonts w:eastAsia="Calibri"/>
        </w:rPr>
        <w:tab/>
        <w:t>Presentación de postulaciones;</w:t>
      </w:r>
    </w:p>
    <w:p w14:paraId="00000154" w14:textId="77777777" w:rsidR="00E52A24" w:rsidRPr="00955BB0" w:rsidRDefault="00900953" w:rsidP="00D36882">
      <w:pPr>
        <w:tabs>
          <w:tab w:val="left" w:pos="993"/>
        </w:tabs>
        <w:spacing w:line="240" w:lineRule="auto"/>
        <w:ind w:left="567"/>
        <w:jc w:val="both"/>
        <w:rPr>
          <w:rFonts w:eastAsia="Times New Roman"/>
        </w:rPr>
      </w:pPr>
      <w:r w:rsidRPr="00955BB0">
        <w:rPr>
          <w:rFonts w:eastAsia="Calibri"/>
        </w:rPr>
        <w:t xml:space="preserve">d) </w:t>
      </w:r>
      <w:r w:rsidRPr="00955BB0">
        <w:rPr>
          <w:rFonts w:eastAsia="Calibri"/>
        </w:rPr>
        <w:tab/>
        <w:t>Revisión técnica y legal de los requisitos de postulación;</w:t>
      </w:r>
    </w:p>
    <w:p w14:paraId="00000155" w14:textId="77777777" w:rsidR="00E52A24" w:rsidRPr="00955BB0" w:rsidRDefault="00900953" w:rsidP="00D36882">
      <w:pPr>
        <w:tabs>
          <w:tab w:val="left" w:pos="993"/>
        </w:tabs>
        <w:spacing w:line="240" w:lineRule="auto"/>
        <w:ind w:left="567"/>
        <w:jc w:val="both"/>
        <w:rPr>
          <w:rFonts w:eastAsia="Calibri"/>
        </w:rPr>
      </w:pPr>
      <w:r w:rsidRPr="00955BB0">
        <w:rPr>
          <w:rFonts w:eastAsia="Calibri"/>
        </w:rPr>
        <w:t xml:space="preserve">e) </w:t>
      </w:r>
      <w:r w:rsidRPr="00955BB0">
        <w:rPr>
          <w:rFonts w:eastAsia="Calibri"/>
        </w:rPr>
        <w:tab/>
        <w:t>Declaración de proyectos aptos;</w:t>
      </w:r>
    </w:p>
    <w:p w14:paraId="00000156" w14:textId="77777777" w:rsidR="00E52A24" w:rsidRPr="00955BB0" w:rsidRDefault="00900953" w:rsidP="00D36882">
      <w:pPr>
        <w:tabs>
          <w:tab w:val="left" w:pos="993"/>
        </w:tabs>
        <w:spacing w:line="240" w:lineRule="auto"/>
        <w:ind w:left="567"/>
        <w:jc w:val="both"/>
        <w:rPr>
          <w:rFonts w:eastAsia="Calibri"/>
        </w:rPr>
      </w:pPr>
      <w:r w:rsidRPr="00955BB0">
        <w:rPr>
          <w:rFonts w:eastAsia="Calibri"/>
        </w:rPr>
        <w:t>f)</w:t>
      </w:r>
      <w:r w:rsidRPr="00955BB0">
        <w:rPr>
          <w:rFonts w:eastAsia="Calibri"/>
        </w:rPr>
        <w:tab/>
        <w:t>Designación de jurados;</w:t>
      </w:r>
    </w:p>
    <w:p w14:paraId="00000157" w14:textId="77777777" w:rsidR="00E52A24" w:rsidRPr="00955BB0" w:rsidRDefault="00900953" w:rsidP="00D36882">
      <w:pPr>
        <w:tabs>
          <w:tab w:val="left" w:pos="993"/>
        </w:tabs>
        <w:spacing w:line="240" w:lineRule="auto"/>
        <w:ind w:left="567"/>
        <w:jc w:val="both"/>
        <w:rPr>
          <w:rFonts w:eastAsia="Calibri"/>
        </w:rPr>
      </w:pPr>
      <w:r w:rsidRPr="00955BB0">
        <w:rPr>
          <w:rFonts w:eastAsia="Calibri"/>
        </w:rPr>
        <w:t xml:space="preserve">g) </w:t>
      </w:r>
      <w:r w:rsidRPr="00955BB0">
        <w:rPr>
          <w:rFonts w:eastAsia="Calibri"/>
        </w:rPr>
        <w:tab/>
        <w:t>Evaluación a cargo del jurado; </w:t>
      </w:r>
    </w:p>
    <w:p w14:paraId="00000158" w14:textId="77777777" w:rsidR="00E52A24" w:rsidRPr="00955BB0" w:rsidRDefault="00900953" w:rsidP="00D36882">
      <w:pPr>
        <w:tabs>
          <w:tab w:val="left" w:pos="993"/>
        </w:tabs>
        <w:spacing w:line="240" w:lineRule="auto"/>
        <w:ind w:left="567"/>
        <w:jc w:val="both"/>
        <w:rPr>
          <w:rFonts w:eastAsia="Times New Roman"/>
        </w:rPr>
      </w:pPr>
      <w:r w:rsidRPr="00955BB0">
        <w:rPr>
          <w:rFonts w:eastAsia="Calibri"/>
        </w:rPr>
        <w:t>h)</w:t>
      </w:r>
      <w:r w:rsidRPr="00955BB0">
        <w:rPr>
          <w:rFonts w:eastAsia="Calibri"/>
        </w:rPr>
        <w:tab/>
        <w:t>Emisión y publicación de la resolución que declara a los beneficiarios y, de ser el caso, la lista de espera.</w:t>
      </w:r>
    </w:p>
    <w:p w14:paraId="00000159" w14:textId="77777777" w:rsidR="00E52A24" w:rsidRPr="00955BB0" w:rsidRDefault="00900953" w:rsidP="00D36882">
      <w:pPr>
        <w:spacing w:line="240" w:lineRule="auto"/>
        <w:ind w:left="567" w:hanging="567"/>
        <w:jc w:val="both"/>
        <w:rPr>
          <w:rFonts w:eastAsia="Calibri"/>
        </w:rPr>
      </w:pPr>
      <w:r w:rsidRPr="00955BB0">
        <w:rPr>
          <w:rFonts w:eastAsia="Calibri"/>
          <w:b/>
        </w:rPr>
        <w:t>30.2</w:t>
      </w:r>
      <w:r w:rsidRPr="00955BB0">
        <w:rPr>
          <w:rFonts w:eastAsia="Calibri"/>
        </w:rPr>
        <w:tab/>
        <w:t>Toda la información relativa a los estímulos económicos, al avance de cada etapa y a los resultados de los beneficiarios permanece accesible en el portal institucional del Ministerio de Cultura, conforme a los principios de publicidad y transparencia establecidos en el artículo 4 del presente reglamento.</w:t>
      </w:r>
    </w:p>
    <w:p w14:paraId="0000015A" w14:textId="77777777" w:rsidR="00E52A24" w:rsidRPr="00955BB0" w:rsidRDefault="00900953" w:rsidP="00D36882">
      <w:pPr>
        <w:spacing w:line="240" w:lineRule="auto"/>
        <w:ind w:left="567" w:hanging="567"/>
        <w:jc w:val="both"/>
        <w:rPr>
          <w:rFonts w:eastAsia="Calibri"/>
        </w:rPr>
      </w:pPr>
      <w:r w:rsidRPr="00955BB0">
        <w:rPr>
          <w:rFonts w:eastAsia="Calibri"/>
          <w:b/>
        </w:rPr>
        <w:t>30.3</w:t>
      </w:r>
      <w:r w:rsidRPr="00955BB0">
        <w:rPr>
          <w:rFonts w:eastAsia="Calibri"/>
        </w:rPr>
        <w:tab/>
        <w:t xml:space="preserve">En caso de incumplimiento de las bases y/o de la información o documentación exigida en el formulario de postulación, la DAFO emite la resolución directoral de exclusión correspondiente.  Asimismo, una vez culminado el proceso de revisión y, de ser necesario, la subsanación de las postulaciones, la DAFO emite la </w:t>
      </w:r>
      <w:r w:rsidRPr="00955BB0">
        <w:rPr>
          <w:rFonts w:eastAsia="Calibri"/>
        </w:rPr>
        <w:lastRenderedPageBreak/>
        <w:t>resolución directoral que consigna la relación de postulaciones aptas para la evaluación del jurado. Cabe señalar que, si se verifica el incumplimiento de las bases antes de la emisión de la resolución que declare a los beneficiarios, la DAFO podrá excluir a los postulantes mediante resolución directoral.</w:t>
      </w:r>
    </w:p>
    <w:p w14:paraId="0000015B" w14:textId="77777777" w:rsidR="00E52A24" w:rsidRPr="00955BB0" w:rsidRDefault="00E52A24" w:rsidP="00D36882">
      <w:pPr>
        <w:spacing w:line="240" w:lineRule="auto"/>
        <w:jc w:val="both"/>
        <w:rPr>
          <w:rFonts w:eastAsia="Times New Roman"/>
        </w:rPr>
      </w:pPr>
    </w:p>
    <w:p w14:paraId="0000015C" w14:textId="77777777" w:rsidR="00E52A24" w:rsidRPr="00955BB0" w:rsidRDefault="00900953" w:rsidP="00D36882">
      <w:pPr>
        <w:spacing w:line="240" w:lineRule="auto"/>
        <w:jc w:val="both"/>
        <w:rPr>
          <w:rFonts w:eastAsia="Times New Roman"/>
        </w:rPr>
      </w:pPr>
      <w:r w:rsidRPr="00955BB0">
        <w:rPr>
          <w:rFonts w:eastAsia="Calibri"/>
          <w:b/>
        </w:rPr>
        <w:t>Artículo 31. Jurado evaluador</w:t>
      </w:r>
    </w:p>
    <w:p w14:paraId="0000015D" w14:textId="77777777" w:rsidR="00E52A24" w:rsidRPr="00955BB0" w:rsidRDefault="00900953" w:rsidP="00D36882">
      <w:pPr>
        <w:spacing w:line="240" w:lineRule="auto"/>
        <w:ind w:left="567" w:hanging="567"/>
        <w:jc w:val="both"/>
        <w:rPr>
          <w:rFonts w:eastAsia="Calibri"/>
        </w:rPr>
      </w:pPr>
      <w:r w:rsidRPr="00955BB0">
        <w:rPr>
          <w:rFonts w:eastAsia="Calibri"/>
          <w:b/>
        </w:rPr>
        <w:t>31.1</w:t>
      </w:r>
      <w:r w:rsidRPr="00955BB0">
        <w:rPr>
          <w:rFonts w:eastAsia="Calibri"/>
        </w:rPr>
        <w:tab/>
        <w:t>El jurado evaluador es un órgano colegiado de carácter temporal, conformado por un número impar de especialistas externos al Ministerio de Cultura, con experiencia en el ámbito cinematográfico, audiovisual, cultural, académico y/o en la gestión vinculada al sector. Su función es evaluar las postulaciones declaradas aptas en cada línea de estímulos económicos concursables.</w:t>
      </w:r>
    </w:p>
    <w:p w14:paraId="0000015E" w14:textId="77777777" w:rsidR="00E52A24" w:rsidRPr="00955BB0" w:rsidRDefault="00900953" w:rsidP="00D36882">
      <w:pPr>
        <w:spacing w:line="240" w:lineRule="auto"/>
        <w:ind w:left="567" w:hanging="567"/>
        <w:jc w:val="both"/>
        <w:rPr>
          <w:rFonts w:eastAsia="Calibri"/>
        </w:rPr>
      </w:pPr>
      <w:r w:rsidRPr="00955BB0">
        <w:rPr>
          <w:rFonts w:eastAsia="Calibri"/>
          <w:b/>
        </w:rPr>
        <w:t>31.2</w:t>
      </w:r>
      <w:r w:rsidRPr="00955BB0">
        <w:rPr>
          <w:rFonts w:eastAsia="Calibri"/>
          <w:b/>
        </w:rPr>
        <w:tab/>
      </w:r>
      <w:r w:rsidRPr="00955BB0">
        <w:rPr>
          <w:rFonts w:eastAsia="Calibri"/>
        </w:rPr>
        <w:t>El número exacto de miembros del jurado, así como sus respectivas especialidades, se establecen en las bases de cada convocatoria. El jurado evalúa la calidad y factibilidad de las postulaciones, aplicando los criterios técnicos definidos en las bases de cada línea de estímulo económico, en concordancia con los principios establecidos en el presente reglamento.</w:t>
      </w:r>
    </w:p>
    <w:p w14:paraId="0000015F" w14:textId="77777777" w:rsidR="00E52A24" w:rsidRPr="00955BB0" w:rsidRDefault="00900953" w:rsidP="00D36882">
      <w:pPr>
        <w:spacing w:line="240" w:lineRule="auto"/>
        <w:ind w:left="567" w:hanging="567"/>
        <w:jc w:val="both"/>
        <w:rPr>
          <w:rFonts w:eastAsia="Calibri"/>
        </w:rPr>
      </w:pPr>
      <w:r w:rsidRPr="00955BB0">
        <w:rPr>
          <w:rFonts w:eastAsia="Calibri"/>
          <w:b/>
        </w:rPr>
        <w:t>31.3</w:t>
      </w:r>
      <w:r w:rsidRPr="00955BB0">
        <w:rPr>
          <w:rFonts w:eastAsia="Calibri"/>
        </w:rPr>
        <w:tab/>
        <w:t>Los miembros del jurado son designados mediante resolución de la DGIA, previa verificación de su idoneidad por parte de la DAFO. Para la conformación del jurado evaluador, la DAFO realiza una convocatoria pública a fin de que los interesados presenten sus hojas de vida documentadas. Estas son revisadas y propuestas únicamente cuando cumplen con los requisitos y criterios establecidos en las bases de cada línea de estímulos económicos, y no se encuentren comprendidas en las restricciones señaladas en la presente norma.</w:t>
      </w:r>
    </w:p>
    <w:p w14:paraId="00000160" w14:textId="77777777" w:rsidR="00E52A24" w:rsidRPr="00955BB0" w:rsidRDefault="00900953" w:rsidP="00D36882">
      <w:pPr>
        <w:spacing w:line="240" w:lineRule="auto"/>
        <w:ind w:left="567" w:hanging="567"/>
        <w:jc w:val="both"/>
        <w:rPr>
          <w:rFonts w:eastAsia="Calibri"/>
        </w:rPr>
      </w:pPr>
      <w:r w:rsidRPr="00955BB0">
        <w:rPr>
          <w:rFonts w:eastAsia="Calibri"/>
          <w:b/>
        </w:rPr>
        <w:t>31.4</w:t>
      </w:r>
      <w:r w:rsidRPr="00955BB0">
        <w:rPr>
          <w:rFonts w:eastAsia="Calibri"/>
        </w:rPr>
        <w:tab/>
        <w:t>El miembro del jurado respecto del cual se configure alguna incompatibilidad o se produzca algún hecho susceptible de restarle imparcialidad a su actuación, se abstiene de evaluar la postulación objeto de la incompatibilidad y comunica de inmediato tal abstención al presidente del jurado o a la DAFO. La carga de señalar la existencia de incompatibilidades corresponde al miembro del jurado afectado por ella.</w:t>
      </w:r>
    </w:p>
    <w:p w14:paraId="00000161" w14:textId="77777777" w:rsidR="00E52A24" w:rsidRPr="00955BB0" w:rsidRDefault="00900953" w:rsidP="00D36882">
      <w:pPr>
        <w:spacing w:line="240" w:lineRule="auto"/>
        <w:ind w:left="567" w:hanging="567"/>
        <w:jc w:val="both"/>
        <w:rPr>
          <w:rFonts w:eastAsia="Calibri"/>
        </w:rPr>
      </w:pPr>
      <w:r w:rsidRPr="00955BB0">
        <w:rPr>
          <w:rFonts w:eastAsia="Calibri"/>
          <w:b/>
        </w:rPr>
        <w:t>31.5</w:t>
      </w:r>
      <w:r w:rsidRPr="00955BB0">
        <w:rPr>
          <w:rFonts w:eastAsia="Calibri"/>
        </w:rPr>
        <w:tab/>
        <w:t xml:space="preserve">El jurado evaluador determina a las personas naturales y jurídicas que deben ser declaradas beneficiarias, así como los montos a otorgar y, de ser el caso, la lista de espera, conforme a lo establecido en las Bases. Dicha decisión se formaliza en un acta de evaluación, la cual debe estar debidamente sustentada de acuerdo a los criterios previstos en las bases de cada línea de estímulos económicos convocada. </w:t>
      </w:r>
    </w:p>
    <w:p w14:paraId="00000162" w14:textId="77777777" w:rsidR="00E52A24" w:rsidRPr="00955BB0" w:rsidRDefault="00900953" w:rsidP="00D36882">
      <w:pPr>
        <w:spacing w:line="240" w:lineRule="auto"/>
        <w:ind w:left="567" w:hanging="567"/>
        <w:jc w:val="both"/>
        <w:rPr>
          <w:rFonts w:eastAsia="Calibri"/>
        </w:rPr>
      </w:pPr>
      <w:r w:rsidRPr="00955BB0">
        <w:rPr>
          <w:rFonts w:eastAsia="Calibri"/>
          <w:b/>
        </w:rPr>
        <w:t>31.6</w:t>
      </w:r>
      <w:r w:rsidRPr="00955BB0">
        <w:rPr>
          <w:rFonts w:eastAsia="Calibri"/>
        </w:rPr>
        <w:tab/>
        <w:t>El jurado debe tener en cuenta la importancia de promover los proyectos en los cuales las personas participantes en la producción, así como el uso de la lengua, sean indígenas. Asimismo, el Jurado considera la importancia de promover los proyectos cuyo personal creativo y equipos técnicos hayan sido conformados con criterios de paridad de género. Asimismo, en todos los casos, el fomento a la producción de óperas primas y la participación de los nuevos creadores y gestores de las actividades cinematográfica y audiovisual se consideran prioritarios.</w:t>
      </w:r>
    </w:p>
    <w:p w14:paraId="00000163" w14:textId="77777777" w:rsidR="00E52A24" w:rsidRPr="00955BB0" w:rsidRDefault="00900953" w:rsidP="00D36882">
      <w:pPr>
        <w:spacing w:line="240" w:lineRule="auto"/>
        <w:ind w:left="567" w:hanging="567"/>
        <w:jc w:val="both"/>
        <w:rPr>
          <w:rFonts w:eastAsia="Calibri"/>
        </w:rPr>
      </w:pPr>
      <w:r w:rsidRPr="00955BB0">
        <w:rPr>
          <w:rFonts w:eastAsia="Calibri"/>
          <w:b/>
        </w:rPr>
        <w:t>31.7</w:t>
      </w:r>
      <w:r w:rsidRPr="00955BB0">
        <w:rPr>
          <w:rFonts w:eastAsia="Calibri"/>
        </w:rPr>
        <w:tab/>
        <w:t xml:space="preserve">Los acuerdos del jurado se adoptan por unanimidad o mayoría simple. El jurado puede declarar desierto, total o parcialmente, el estímulo concursable por motivos debidamente fundamentados. La decisión del jurado se formaliza mediante acto administrativo de la DGIA, a través del cual se dispone el otorgamiento del estímulo económico. </w:t>
      </w:r>
    </w:p>
    <w:p w14:paraId="00000164" w14:textId="77777777" w:rsidR="00E52A24" w:rsidRPr="00955BB0" w:rsidRDefault="00900953" w:rsidP="00D36882">
      <w:pPr>
        <w:spacing w:line="240" w:lineRule="auto"/>
        <w:ind w:left="567" w:hanging="567"/>
        <w:jc w:val="both"/>
        <w:rPr>
          <w:rFonts w:eastAsia="Times New Roman"/>
        </w:rPr>
      </w:pPr>
      <w:r w:rsidRPr="00955BB0">
        <w:rPr>
          <w:rFonts w:eastAsia="Calibri"/>
          <w:b/>
        </w:rPr>
        <w:t>31.8</w:t>
      </w:r>
      <w:r w:rsidRPr="00955BB0">
        <w:rPr>
          <w:rFonts w:eastAsia="Calibri"/>
        </w:rPr>
        <w:tab/>
        <w:t>Para la conformación del jurado evaluador se observan obligatoriamente los siguientes criterios:</w:t>
      </w:r>
    </w:p>
    <w:p w14:paraId="00000165" w14:textId="77777777" w:rsidR="00E52A24" w:rsidRPr="00955BB0" w:rsidRDefault="00900953" w:rsidP="00D36882">
      <w:pPr>
        <w:spacing w:line="240" w:lineRule="auto"/>
        <w:ind w:left="993" w:hanging="426"/>
        <w:jc w:val="both"/>
        <w:rPr>
          <w:rFonts w:eastAsia="Times New Roman"/>
        </w:rPr>
      </w:pPr>
      <w:r w:rsidRPr="00955BB0">
        <w:rPr>
          <w:rFonts w:eastAsia="Calibri"/>
        </w:rPr>
        <w:t xml:space="preserve">a) </w:t>
      </w:r>
      <w:r w:rsidRPr="00955BB0">
        <w:rPr>
          <w:rFonts w:eastAsia="Calibri"/>
        </w:rPr>
        <w:tab/>
        <w:t>Criterio de especialidad: Se debe acreditar experiencia en la línea del estímulo en la que conformará como jurado, considerando sus logros académicos, trayectoria y experiencia en el sector;</w:t>
      </w:r>
    </w:p>
    <w:p w14:paraId="00000166" w14:textId="77777777" w:rsidR="00E52A24" w:rsidRPr="00955BB0" w:rsidRDefault="00900953" w:rsidP="00D36882">
      <w:pPr>
        <w:spacing w:line="240" w:lineRule="auto"/>
        <w:ind w:left="993" w:hanging="426"/>
        <w:jc w:val="both"/>
        <w:rPr>
          <w:rFonts w:eastAsia="Times New Roman"/>
        </w:rPr>
      </w:pPr>
      <w:r w:rsidRPr="00955BB0">
        <w:rPr>
          <w:rFonts w:eastAsia="Calibri"/>
        </w:rPr>
        <w:t xml:space="preserve">b) </w:t>
      </w:r>
      <w:r w:rsidRPr="00955BB0">
        <w:rPr>
          <w:rFonts w:eastAsia="Calibri"/>
        </w:rPr>
        <w:tab/>
        <w:t>Paridad de género: la composición garantiza la representación de mujeres y hombres en la conformación de los jurados en la totalidad de los estímulos económicos durante el año; </w:t>
      </w:r>
    </w:p>
    <w:p w14:paraId="00000167" w14:textId="77777777" w:rsidR="00E52A24" w:rsidRPr="00955BB0" w:rsidRDefault="00900953" w:rsidP="00D36882">
      <w:pPr>
        <w:spacing w:line="240" w:lineRule="auto"/>
        <w:ind w:left="993" w:hanging="426"/>
        <w:jc w:val="both"/>
        <w:rPr>
          <w:rFonts w:eastAsia="Times New Roman"/>
        </w:rPr>
      </w:pPr>
      <w:r w:rsidRPr="00955BB0">
        <w:rPr>
          <w:rFonts w:eastAsia="Calibri"/>
        </w:rPr>
        <w:lastRenderedPageBreak/>
        <w:t>c)</w:t>
      </w:r>
      <w:r w:rsidRPr="00955BB0">
        <w:rPr>
          <w:rFonts w:eastAsia="Calibri"/>
        </w:rPr>
        <w:tab/>
        <w:t>Representación regional: la composición garantiza la presencia de miembros con experiencia en el sector cinematográfico y audiovisual en regiones, distintas de Lima Metropolitana y Callao, en la conformación de los jurados en la totalidad de los estímulos económicos durante el año;</w:t>
      </w:r>
    </w:p>
    <w:p w14:paraId="00000168" w14:textId="77777777" w:rsidR="00E52A24" w:rsidRPr="00955BB0" w:rsidRDefault="00900953" w:rsidP="00D36882">
      <w:pPr>
        <w:spacing w:line="240" w:lineRule="auto"/>
        <w:ind w:left="993" w:hanging="426"/>
        <w:jc w:val="both"/>
        <w:rPr>
          <w:rFonts w:eastAsia="Calibri"/>
        </w:rPr>
      </w:pPr>
      <w:r w:rsidRPr="00955BB0">
        <w:rPr>
          <w:rFonts w:eastAsia="Calibri"/>
        </w:rPr>
        <w:t>d)</w:t>
      </w:r>
      <w:r w:rsidRPr="00955BB0">
        <w:rPr>
          <w:rFonts w:eastAsia="Calibri"/>
        </w:rPr>
        <w:tab/>
        <w:t>Rotación de jurados: ninguna persona puede integrar más de dos jurados en un mismo año ni participar de manera consecutiva en la misma línea de estímulo económico durante dos años.</w:t>
      </w:r>
    </w:p>
    <w:p w14:paraId="00000169" w14:textId="77777777" w:rsidR="00E52A24" w:rsidRPr="00955BB0" w:rsidRDefault="00900953" w:rsidP="00D36882">
      <w:pPr>
        <w:tabs>
          <w:tab w:val="left" w:pos="567"/>
        </w:tabs>
        <w:spacing w:line="240" w:lineRule="auto"/>
        <w:ind w:left="566" w:hanging="566"/>
        <w:jc w:val="both"/>
        <w:rPr>
          <w:rFonts w:eastAsia="Times New Roman"/>
        </w:rPr>
      </w:pPr>
      <w:r w:rsidRPr="00955BB0">
        <w:rPr>
          <w:rFonts w:eastAsia="Calibri"/>
          <w:b/>
        </w:rPr>
        <w:t>31.9</w:t>
      </w:r>
      <w:r w:rsidRPr="00955BB0">
        <w:rPr>
          <w:rFonts w:eastAsia="Calibri"/>
        </w:rPr>
        <w:tab/>
        <w:t>El jurado evaluador se compromete a realizar las siguientes acciones como parte de su rol evaluador: </w:t>
      </w:r>
    </w:p>
    <w:p w14:paraId="0000016A" w14:textId="77777777" w:rsidR="00E52A24" w:rsidRPr="00955BB0" w:rsidRDefault="00900953" w:rsidP="00D36882">
      <w:pPr>
        <w:spacing w:line="240" w:lineRule="auto"/>
        <w:ind w:left="993" w:hanging="426"/>
        <w:jc w:val="both"/>
        <w:rPr>
          <w:rFonts w:eastAsia="Calibri"/>
        </w:rPr>
      </w:pPr>
      <w:r w:rsidRPr="00955BB0">
        <w:rPr>
          <w:rFonts w:eastAsia="Calibri"/>
        </w:rPr>
        <w:t xml:space="preserve">a) </w:t>
      </w:r>
      <w:r w:rsidRPr="00955BB0">
        <w:rPr>
          <w:rFonts w:eastAsia="Calibri"/>
        </w:rPr>
        <w:tab/>
        <w:t>Leer detenidamente las bases del estímulo económico para el cual ha sido designado, tomando especial atención a los criterios de evaluación establecidos en dichas bases;</w:t>
      </w:r>
    </w:p>
    <w:p w14:paraId="0000016B" w14:textId="77777777" w:rsidR="00E52A24" w:rsidRPr="00955BB0" w:rsidRDefault="00900953" w:rsidP="00D36882">
      <w:pPr>
        <w:spacing w:line="240" w:lineRule="auto"/>
        <w:ind w:left="993" w:hanging="426"/>
        <w:jc w:val="both"/>
        <w:rPr>
          <w:rFonts w:eastAsia="Calibri"/>
        </w:rPr>
      </w:pPr>
      <w:r w:rsidRPr="00955BB0">
        <w:rPr>
          <w:rFonts w:eastAsia="Calibri"/>
        </w:rPr>
        <w:t>b)</w:t>
      </w:r>
      <w:r w:rsidRPr="00955BB0">
        <w:rPr>
          <w:rFonts w:eastAsia="Calibri"/>
        </w:rPr>
        <w:tab/>
        <w:t>Suscribir una declaración jurada mediante la cual indique no incurre en ninguna de las restricciones indicadas en la presente norma ni en las bases del estímulo económico para el que es designado;</w:t>
      </w:r>
    </w:p>
    <w:p w14:paraId="0000016C" w14:textId="77777777" w:rsidR="00E52A24" w:rsidRPr="00955BB0" w:rsidRDefault="00900953" w:rsidP="00D36882">
      <w:pPr>
        <w:spacing w:line="240" w:lineRule="auto"/>
        <w:ind w:left="993" w:hanging="426"/>
        <w:jc w:val="both"/>
        <w:rPr>
          <w:rFonts w:eastAsia="Calibri"/>
        </w:rPr>
      </w:pPr>
      <w:r w:rsidRPr="00955BB0">
        <w:rPr>
          <w:rFonts w:eastAsia="Calibri"/>
        </w:rPr>
        <w:t>c)</w:t>
      </w:r>
      <w:r w:rsidRPr="00955BB0">
        <w:rPr>
          <w:rFonts w:eastAsia="Calibri"/>
        </w:rPr>
        <w:tab/>
        <w:t>Participar en la sesión de instalación del jurado, la cual puede ser virtual o presencial;</w:t>
      </w:r>
    </w:p>
    <w:p w14:paraId="0000016D" w14:textId="77777777" w:rsidR="00E52A24" w:rsidRPr="00955BB0" w:rsidRDefault="00900953" w:rsidP="00D36882">
      <w:pPr>
        <w:spacing w:line="240" w:lineRule="auto"/>
        <w:ind w:left="993" w:hanging="426"/>
        <w:jc w:val="both"/>
        <w:rPr>
          <w:rFonts w:eastAsia="Calibri"/>
        </w:rPr>
      </w:pPr>
      <w:r w:rsidRPr="00955BB0">
        <w:rPr>
          <w:rFonts w:eastAsia="Calibri"/>
        </w:rPr>
        <w:t>d)</w:t>
      </w:r>
      <w:r w:rsidRPr="00955BB0">
        <w:rPr>
          <w:rFonts w:eastAsia="Calibri"/>
        </w:rPr>
        <w:tab/>
        <w:t>Asegurar y mantener la confidencialidad de la información obtenida de las postulaciones a evaluar, durante y después de su participación como jurado. Asimismo, asegurar que no utilizará la información obtenida para ningún otro propósito distinto al del fin requerido;</w:t>
      </w:r>
    </w:p>
    <w:p w14:paraId="0000016E" w14:textId="77777777" w:rsidR="00E52A24" w:rsidRPr="00955BB0" w:rsidRDefault="00900953" w:rsidP="00D36882">
      <w:pPr>
        <w:spacing w:line="240" w:lineRule="auto"/>
        <w:ind w:left="993" w:hanging="426"/>
        <w:jc w:val="both"/>
        <w:rPr>
          <w:rFonts w:eastAsia="Calibri"/>
        </w:rPr>
      </w:pPr>
      <w:r w:rsidRPr="00955BB0">
        <w:rPr>
          <w:rFonts w:eastAsia="Calibri"/>
        </w:rPr>
        <w:t>e)</w:t>
      </w:r>
      <w:r w:rsidRPr="00955BB0">
        <w:rPr>
          <w:rFonts w:eastAsia="Calibri"/>
        </w:rPr>
        <w:tab/>
        <w:t xml:space="preserve">Analizar y evaluar de manera individual cada una de las postulaciones aptas de la línea de estímulos económicos para la que fue designado, teniendo en cuenta los criterios establecidos en las bases de cada línea de estímulos económicos; </w:t>
      </w:r>
    </w:p>
    <w:p w14:paraId="0000016F" w14:textId="77777777" w:rsidR="00E52A24" w:rsidRPr="00955BB0" w:rsidRDefault="00900953" w:rsidP="00D36882">
      <w:pPr>
        <w:spacing w:line="240" w:lineRule="auto"/>
        <w:ind w:left="993" w:hanging="426"/>
        <w:jc w:val="both"/>
        <w:rPr>
          <w:rFonts w:eastAsia="Times New Roman"/>
        </w:rPr>
      </w:pPr>
      <w:r w:rsidRPr="00955BB0">
        <w:rPr>
          <w:rFonts w:eastAsia="Calibri"/>
        </w:rPr>
        <w:t>f)</w:t>
      </w:r>
      <w:r w:rsidRPr="00955BB0">
        <w:rPr>
          <w:rFonts w:eastAsia="Calibri"/>
        </w:rPr>
        <w:tab/>
        <w:t>Emitir opiniones técnicas de acuerdo con los criterios detallados en las bases de cada línea de estímulo;</w:t>
      </w:r>
    </w:p>
    <w:p w14:paraId="00000170" w14:textId="77777777" w:rsidR="00E52A24" w:rsidRPr="00955BB0" w:rsidRDefault="00900953" w:rsidP="00D36882">
      <w:pPr>
        <w:spacing w:line="240" w:lineRule="auto"/>
        <w:ind w:left="993" w:hanging="426"/>
        <w:jc w:val="both"/>
        <w:rPr>
          <w:rFonts w:eastAsia="Calibri"/>
        </w:rPr>
      </w:pPr>
      <w:r w:rsidRPr="00955BB0">
        <w:rPr>
          <w:rFonts w:eastAsia="Calibri"/>
        </w:rPr>
        <w:t xml:space="preserve">g) </w:t>
      </w:r>
      <w:r w:rsidRPr="00955BB0">
        <w:rPr>
          <w:rFonts w:eastAsia="Calibri"/>
        </w:rPr>
        <w:tab/>
        <w:t>Solicitar a la DAFO la información adicional o aclaraciones que considere necesarias para la correcta evaluación de cada una de las postulaciones del estímulo económico para el que fue designado; </w:t>
      </w:r>
    </w:p>
    <w:p w14:paraId="00000171" w14:textId="77777777" w:rsidR="00E52A24" w:rsidRPr="00955BB0" w:rsidRDefault="00900953" w:rsidP="00D36882">
      <w:pPr>
        <w:spacing w:line="240" w:lineRule="auto"/>
        <w:ind w:left="993" w:hanging="426"/>
        <w:jc w:val="both"/>
        <w:rPr>
          <w:rFonts w:eastAsia="Calibri"/>
        </w:rPr>
      </w:pPr>
      <w:r w:rsidRPr="00955BB0">
        <w:rPr>
          <w:rFonts w:eastAsia="Calibri"/>
        </w:rPr>
        <w:t>h)</w:t>
      </w:r>
      <w:r w:rsidRPr="00955BB0">
        <w:rPr>
          <w:rFonts w:eastAsia="Calibri"/>
        </w:rPr>
        <w:tab/>
        <w:t>Participar en la sesión de deliberación y elección de beneficiarios con los otros miembros del jurado, la misma que podrá realizarse de manera virtual, presencial o mixta;</w:t>
      </w:r>
    </w:p>
    <w:p w14:paraId="00000172" w14:textId="77777777" w:rsidR="00E52A24" w:rsidRPr="00955BB0" w:rsidRDefault="00900953" w:rsidP="00D36882">
      <w:pPr>
        <w:spacing w:line="240" w:lineRule="auto"/>
        <w:ind w:left="993" w:hanging="426"/>
        <w:jc w:val="both"/>
        <w:rPr>
          <w:rFonts w:eastAsia="Calibri"/>
        </w:rPr>
      </w:pPr>
      <w:r w:rsidRPr="00955BB0">
        <w:rPr>
          <w:rFonts w:eastAsia="Calibri"/>
        </w:rPr>
        <w:t>i)</w:t>
      </w:r>
      <w:r w:rsidRPr="00955BB0">
        <w:rPr>
          <w:rFonts w:eastAsia="Calibri"/>
        </w:rPr>
        <w:tab/>
        <w:t>Completar y suscribir las matrices de evaluación de cada uno de los postulantes a la línea de estímulos económicos para la cual fue designado;</w:t>
      </w:r>
    </w:p>
    <w:p w14:paraId="00000173" w14:textId="77777777" w:rsidR="00E52A24" w:rsidRPr="00955BB0" w:rsidRDefault="00900953" w:rsidP="00D36882">
      <w:pPr>
        <w:spacing w:line="240" w:lineRule="auto"/>
        <w:ind w:left="993" w:hanging="426"/>
        <w:jc w:val="both"/>
        <w:rPr>
          <w:rFonts w:eastAsia="Calibri"/>
        </w:rPr>
      </w:pPr>
      <w:r w:rsidRPr="00955BB0">
        <w:rPr>
          <w:rFonts w:eastAsia="Calibri"/>
        </w:rPr>
        <w:t>j)</w:t>
      </w:r>
      <w:r w:rsidRPr="00955BB0">
        <w:rPr>
          <w:rFonts w:eastAsia="Calibri"/>
        </w:rPr>
        <w:tab/>
        <w:t>Completar y suscribir un acta donde se señale: los beneficiarios, el monto a otorgar, lista de espera (de corresponder) y/o el puntaje de las postulaciones; y, las observaciones técnicas que sustentan la evaluación;</w:t>
      </w:r>
    </w:p>
    <w:p w14:paraId="00000174" w14:textId="77777777" w:rsidR="00E52A24" w:rsidRPr="00955BB0" w:rsidRDefault="00900953" w:rsidP="00D36882">
      <w:pPr>
        <w:spacing w:line="240" w:lineRule="auto"/>
        <w:ind w:left="993" w:hanging="426"/>
        <w:jc w:val="both"/>
        <w:rPr>
          <w:rFonts w:eastAsia="Calibri"/>
        </w:rPr>
      </w:pPr>
      <w:r w:rsidRPr="00955BB0">
        <w:rPr>
          <w:rFonts w:eastAsia="Calibri"/>
        </w:rPr>
        <w:t>k)</w:t>
      </w:r>
      <w:r w:rsidRPr="00955BB0">
        <w:rPr>
          <w:rFonts w:eastAsia="Calibri"/>
        </w:rPr>
        <w:tab/>
        <w:t>Realizar sus funciones con transparencia y prescindencia de factores externos que puedan restarle imparcialidad, debiendo observar los principios de probidad, objetividad e igualdad;</w:t>
      </w:r>
    </w:p>
    <w:p w14:paraId="00000175" w14:textId="6BEBFC11" w:rsidR="00E52A24" w:rsidRPr="00955BB0" w:rsidRDefault="0043178C" w:rsidP="00D36882">
      <w:pPr>
        <w:spacing w:line="240" w:lineRule="auto"/>
        <w:ind w:left="993" w:hanging="426"/>
        <w:jc w:val="both"/>
        <w:rPr>
          <w:rFonts w:eastAsia="Times New Roman"/>
        </w:rPr>
      </w:pPr>
      <w:r w:rsidRPr="00955BB0">
        <w:rPr>
          <w:rFonts w:eastAsia="Calibri"/>
        </w:rPr>
        <w:t>l</w:t>
      </w:r>
      <w:r w:rsidR="00900953" w:rsidRPr="00955BB0">
        <w:rPr>
          <w:rFonts w:eastAsia="Calibri"/>
        </w:rPr>
        <w:t>)</w:t>
      </w:r>
      <w:r w:rsidR="00900953" w:rsidRPr="00955BB0">
        <w:rPr>
          <w:rFonts w:eastAsia="Calibri"/>
        </w:rPr>
        <w:tab/>
        <w:t>Otras actividades compatibles con la naturaleza del jurado evaluador.</w:t>
      </w:r>
    </w:p>
    <w:p w14:paraId="00000176" w14:textId="77777777" w:rsidR="00E52A24" w:rsidRPr="00955BB0" w:rsidRDefault="00900953" w:rsidP="00D36882">
      <w:pPr>
        <w:spacing w:line="240" w:lineRule="auto"/>
        <w:ind w:left="567" w:hanging="567"/>
        <w:jc w:val="both"/>
        <w:rPr>
          <w:rFonts w:eastAsia="Times New Roman"/>
        </w:rPr>
      </w:pPr>
      <w:r w:rsidRPr="00955BB0">
        <w:rPr>
          <w:rFonts w:eastAsia="Calibri"/>
          <w:b/>
        </w:rPr>
        <w:t>31.10</w:t>
      </w:r>
      <w:r w:rsidRPr="00955BB0">
        <w:rPr>
          <w:rFonts w:eastAsia="Calibri"/>
        </w:rPr>
        <w:tab/>
        <w:t>No pueden ser miembros del jurado evaluador, las personas que: </w:t>
      </w:r>
    </w:p>
    <w:p w14:paraId="00000177" w14:textId="77777777" w:rsidR="00E52A24" w:rsidRPr="00955BB0" w:rsidRDefault="00900953" w:rsidP="00D36882">
      <w:pPr>
        <w:tabs>
          <w:tab w:val="left" w:pos="993"/>
        </w:tabs>
        <w:spacing w:line="240" w:lineRule="auto"/>
        <w:ind w:left="993" w:hanging="426"/>
        <w:jc w:val="both"/>
        <w:rPr>
          <w:rFonts w:eastAsia="Calibri"/>
        </w:rPr>
      </w:pPr>
      <w:r w:rsidRPr="00955BB0">
        <w:rPr>
          <w:rFonts w:eastAsia="Calibri"/>
        </w:rPr>
        <w:t>a)</w:t>
      </w:r>
      <w:r w:rsidRPr="00955BB0">
        <w:rPr>
          <w:rFonts w:eastAsia="Calibri"/>
        </w:rPr>
        <w:tab/>
        <w:t>Participan de forma directa o indirecta, remunerada o gratuita, en los proyectos postulados al estímulo económico del que son jurados;</w:t>
      </w:r>
    </w:p>
    <w:p w14:paraId="00000178" w14:textId="77777777" w:rsidR="00E52A24" w:rsidRPr="00955BB0" w:rsidRDefault="00900953" w:rsidP="00D36882">
      <w:pPr>
        <w:tabs>
          <w:tab w:val="left" w:pos="993"/>
        </w:tabs>
        <w:spacing w:line="240" w:lineRule="auto"/>
        <w:ind w:left="993" w:hanging="426"/>
        <w:jc w:val="both"/>
        <w:rPr>
          <w:rFonts w:eastAsia="Calibri"/>
        </w:rPr>
      </w:pPr>
      <w:r w:rsidRPr="00955BB0">
        <w:rPr>
          <w:rFonts w:eastAsia="Calibri"/>
        </w:rPr>
        <w:t>b)</w:t>
      </w:r>
      <w:r w:rsidRPr="00955BB0">
        <w:rPr>
          <w:rFonts w:eastAsia="Calibri"/>
        </w:rPr>
        <w:tab/>
        <w:t xml:space="preserve">Son parientes hasta el cuarto grado de consanguinidad o segundo de afinidad con personas naturales, representantes legales y/o titulares de las personas jurídicas postulantes o de sus coproductoras que cuenten con proyectos postulados al estímulo económico del que son jurados; </w:t>
      </w:r>
    </w:p>
    <w:p w14:paraId="00000179" w14:textId="4FCCD24F" w:rsidR="00E52A24" w:rsidRPr="00955BB0" w:rsidRDefault="00900953" w:rsidP="00D36882">
      <w:pPr>
        <w:tabs>
          <w:tab w:val="left" w:pos="993"/>
        </w:tabs>
        <w:spacing w:line="240" w:lineRule="auto"/>
        <w:ind w:left="993" w:hanging="426"/>
        <w:jc w:val="both"/>
        <w:rPr>
          <w:rFonts w:eastAsia="Calibri"/>
          <w:color w:val="FF0000"/>
        </w:rPr>
      </w:pPr>
      <w:r w:rsidRPr="00955BB0">
        <w:rPr>
          <w:rFonts w:eastAsia="Calibri"/>
        </w:rPr>
        <w:t>c)</w:t>
      </w:r>
      <w:r w:rsidRPr="00955BB0">
        <w:rPr>
          <w:rFonts w:eastAsia="Calibri"/>
        </w:rPr>
        <w:tab/>
        <w:t xml:space="preserve">Han incumplido obligaciones estipuladas en las actas de compromiso de estímulos económicos convocados con anterioridad a la publicación del presente </w:t>
      </w:r>
      <w:r w:rsidR="0002581E" w:rsidRPr="00955BB0">
        <w:rPr>
          <w:rFonts w:eastAsia="Calibri"/>
        </w:rPr>
        <w:t>r</w:t>
      </w:r>
      <w:r w:rsidRPr="00955BB0">
        <w:rPr>
          <w:rFonts w:eastAsia="Calibri"/>
        </w:rPr>
        <w:t xml:space="preserve">eglamento. Se extiende esta restricción a personas naturales que, en condición de representantes legales, se encuentran vinculadas a personas jurídicas beneficiarias que hayan incumplido las obligaciones estipuladas en </w:t>
      </w:r>
      <w:r w:rsidRPr="00955BB0">
        <w:rPr>
          <w:rFonts w:eastAsia="Calibri"/>
        </w:rPr>
        <w:lastRenderedPageBreak/>
        <w:t xml:space="preserve">las actas de compromiso de estímulos económicos convocados por la DGIA con anterioridad a la publicación del presente </w:t>
      </w:r>
      <w:r w:rsidR="0002581E" w:rsidRPr="00955BB0">
        <w:rPr>
          <w:rFonts w:eastAsia="Calibri"/>
        </w:rPr>
        <w:t>r</w:t>
      </w:r>
      <w:r w:rsidRPr="00955BB0">
        <w:rPr>
          <w:rFonts w:eastAsia="Calibri"/>
        </w:rPr>
        <w:t xml:space="preserve">eglamento; </w:t>
      </w:r>
    </w:p>
    <w:p w14:paraId="0000017A" w14:textId="77777777" w:rsidR="00E52A24" w:rsidRPr="00955BB0" w:rsidRDefault="00900953" w:rsidP="00D36882">
      <w:pPr>
        <w:tabs>
          <w:tab w:val="left" w:pos="993"/>
        </w:tabs>
        <w:spacing w:line="240" w:lineRule="auto"/>
        <w:ind w:left="993" w:hanging="426"/>
        <w:jc w:val="both"/>
        <w:rPr>
          <w:rFonts w:eastAsia="Calibri"/>
        </w:rPr>
      </w:pPr>
      <w:r w:rsidRPr="00955BB0">
        <w:rPr>
          <w:rFonts w:eastAsia="Calibri"/>
        </w:rPr>
        <w:t>d)</w:t>
      </w:r>
      <w:r w:rsidRPr="00955BB0">
        <w:rPr>
          <w:rFonts w:eastAsia="Calibri"/>
        </w:rPr>
        <w:tab/>
        <w:t>Se encuentren inscritas en el Registro de Deudores Alimentarios Morosos del Poder Judicial (REDAM) ni en el Registro de Deudores Judiciales Morosos (REDJUM) o que tengan sentencia condenatoria firme, incluyendo aquellas por violencia de género;</w:t>
      </w:r>
    </w:p>
    <w:p w14:paraId="0000017B" w14:textId="77777777" w:rsidR="00E52A24" w:rsidRPr="00955BB0" w:rsidRDefault="00900953" w:rsidP="00D36882">
      <w:pPr>
        <w:tabs>
          <w:tab w:val="left" w:pos="993"/>
        </w:tabs>
        <w:spacing w:line="240" w:lineRule="auto"/>
        <w:ind w:left="993" w:hanging="426"/>
        <w:jc w:val="both"/>
        <w:rPr>
          <w:rFonts w:eastAsia="Calibri"/>
        </w:rPr>
      </w:pPr>
      <w:r w:rsidRPr="00955BB0">
        <w:rPr>
          <w:rFonts w:eastAsia="Calibri"/>
        </w:rPr>
        <w:t>e)</w:t>
      </w:r>
      <w:r w:rsidRPr="00955BB0">
        <w:rPr>
          <w:rFonts w:eastAsia="Calibri"/>
        </w:rPr>
        <w:tab/>
        <w:t>Mantiene relación laboral o contractual vigente con entidades o empresas que postulan a los estímulos económicos;</w:t>
      </w:r>
    </w:p>
    <w:p w14:paraId="0000017C" w14:textId="77777777" w:rsidR="00E52A24" w:rsidRPr="00955BB0" w:rsidRDefault="00900953" w:rsidP="00D36882">
      <w:pPr>
        <w:tabs>
          <w:tab w:val="left" w:pos="993"/>
        </w:tabs>
        <w:spacing w:line="240" w:lineRule="auto"/>
        <w:ind w:left="993" w:hanging="426"/>
        <w:jc w:val="both"/>
        <w:rPr>
          <w:rFonts w:eastAsia="Calibri"/>
        </w:rPr>
      </w:pPr>
      <w:r w:rsidRPr="00955BB0">
        <w:rPr>
          <w:rFonts w:eastAsia="Calibri"/>
        </w:rPr>
        <w:t xml:space="preserve">f) </w:t>
      </w:r>
      <w:r w:rsidRPr="00955BB0">
        <w:rPr>
          <w:rFonts w:eastAsia="Calibri"/>
        </w:rPr>
        <w:tab/>
        <w:t>Son funcionarios o servidores públicos del Ministerio de Cultura con competencia directa en la gestión de los estímulos económicos;</w:t>
      </w:r>
    </w:p>
    <w:p w14:paraId="0000017D" w14:textId="77777777" w:rsidR="00E52A24" w:rsidRPr="00955BB0" w:rsidRDefault="00900953" w:rsidP="00D36882">
      <w:pPr>
        <w:tabs>
          <w:tab w:val="left" w:pos="993"/>
        </w:tabs>
        <w:spacing w:line="240" w:lineRule="auto"/>
        <w:ind w:left="993" w:hanging="426"/>
        <w:jc w:val="both"/>
        <w:rPr>
          <w:rFonts w:eastAsia="Times New Roman"/>
        </w:rPr>
      </w:pPr>
      <w:r w:rsidRPr="00955BB0">
        <w:rPr>
          <w:rFonts w:eastAsia="Calibri"/>
        </w:rPr>
        <w:t>g)</w:t>
      </w:r>
      <w:r w:rsidRPr="00955BB0">
        <w:rPr>
          <w:rFonts w:eastAsia="Calibri"/>
        </w:rPr>
        <w:tab/>
        <w:t>Otras que se establezcan en las bases, de conformidad con el marco jurídico vigente.</w:t>
      </w:r>
    </w:p>
    <w:p w14:paraId="0000017E" w14:textId="13837853" w:rsidR="00E52A24" w:rsidRPr="00955BB0" w:rsidRDefault="00900953" w:rsidP="00D36882">
      <w:pPr>
        <w:spacing w:line="240" w:lineRule="auto"/>
        <w:ind w:left="567" w:hanging="567"/>
        <w:jc w:val="both"/>
        <w:rPr>
          <w:rFonts w:eastAsia="Times New Roman"/>
        </w:rPr>
      </w:pPr>
      <w:r w:rsidRPr="00955BB0">
        <w:rPr>
          <w:rFonts w:eastAsia="Calibri"/>
          <w:b/>
        </w:rPr>
        <w:t>31.11</w:t>
      </w:r>
      <w:r w:rsidRPr="00955BB0">
        <w:rPr>
          <w:rFonts w:eastAsia="Calibri"/>
        </w:rPr>
        <w:tab/>
        <w:t>En todo lo no previsto en el presente reglamento y en las respectivas bases de los estímulos económicos, el funcionamiento del jurado evaluador se rige supletoriamente por la LPAG, en lo relativo al funcionamiento de los órganos colegiados.</w:t>
      </w:r>
    </w:p>
    <w:p w14:paraId="0000017F" w14:textId="77777777" w:rsidR="00E52A24" w:rsidRPr="00955BB0" w:rsidRDefault="00E52A24" w:rsidP="00D36882">
      <w:pPr>
        <w:spacing w:line="240" w:lineRule="auto"/>
        <w:jc w:val="both"/>
        <w:rPr>
          <w:rFonts w:eastAsia="Times New Roman"/>
        </w:rPr>
      </w:pPr>
    </w:p>
    <w:p w14:paraId="00000180" w14:textId="77777777" w:rsidR="00E52A24" w:rsidRPr="00955BB0" w:rsidRDefault="00900953" w:rsidP="00D36882">
      <w:pPr>
        <w:spacing w:line="240" w:lineRule="auto"/>
        <w:jc w:val="both"/>
        <w:rPr>
          <w:rFonts w:eastAsia="Calibri"/>
        </w:rPr>
      </w:pPr>
      <w:r w:rsidRPr="00955BB0">
        <w:rPr>
          <w:rFonts w:eastAsia="Calibri"/>
          <w:b/>
        </w:rPr>
        <w:t>Artículo 32. Declaración de beneficiarios</w:t>
      </w:r>
    </w:p>
    <w:p w14:paraId="00000181" w14:textId="77777777" w:rsidR="00E52A24" w:rsidRPr="00955BB0" w:rsidRDefault="00900953" w:rsidP="00D36882">
      <w:pPr>
        <w:spacing w:line="240" w:lineRule="auto"/>
        <w:ind w:left="567" w:hanging="567"/>
        <w:jc w:val="both"/>
        <w:rPr>
          <w:rFonts w:eastAsia="Calibri"/>
        </w:rPr>
      </w:pPr>
      <w:r w:rsidRPr="00955BB0">
        <w:rPr>
          <w:rFonts w:eastAsia="Calibri"/>
          <w:b/>
        </w:rPr>
        <w:t>32.1</w:t>
      </w:r>
      <w:r w:rsidRPr="00955BB0">
        <w:rPr>
          <w:rFonts w:eastAsia="Calibri"/>
        </w:rPr>
        <w:tab/>
        <w:t>El Ministro de Cultura, o el(la) Director(a) de la DGIA, en caso de delegación, emite la resolución ministerial o directoral, según corresponda, que aprueba el otorgamiento del estímulo económico, conforme al acta de evaluación del jurado, consignando como mínimo la siguiente información: i) persona beneficiaria, ii) denominación de la obra o proyecto, iii) línea de estímulo, v) monto otorgado y vi) lista de espera, de ser el caso.</w:t>
      </w:r>
    </w:p>
    <w:p w14:paraId="00000182" w14:textId="77777777" w:rsidR="00E52A24" w:rsidRPr="00955BB0" w:rsidRDefault="00900953" w:rsidP="00D36882">
      <w:pPr>
        <w:spacing w:line="240" w:lineRule="auto"/>
        <w:ind w:left="567" w:hanging="567"/>
        <w:jc w:val="both"/>
        <w:rPr>
          <w:rFonts w:eastAsia="Times New Roman"/>
        </w:rPr>
      </w:pPr>
      <w:r w:rsidRPr="00955BB0">
        <w:rPr>
          <w:rFonts w:eastAsia="Calibri"/>
          <w:b/>
        </w:rPr>
        <w:t>32.2</w:t>
      </w:r>
      <w:r w:rsidRPr="00955BB0">
        <w:rPr>
          <w:rFonts w:eastAsia="Calibri"/>
        </w:rPr>
        <w:tab/>
        <w:t>Los beneficiarios y, de corresponder, la lista de espera determinada por el jurado evaluador, se publican en la plataforma virtual del Ministerio de Cultura. La publicación de la resolución incluye el acta de evaluación del jurado evaluador.</w:t>
      </w:r>
    </w:p>
    <w:p w14:paraId="00000183" w14:textId="77777777" w:rsidR="00E52A24" w:rsidRPr="00955BB0" w:rsidRDefault="00900953" w:rsidP="00D36882">
      <w:pPr>
        <w:spacing w:line="240" w:lineRule="auto"/>
        <w:ind w:left="567" w:hanging="567"/>
        <w:jc w:val="both"/>
        <w:rPr>
          <w:rFonts w:eastAsia="Times New Roman"/>
        </w:rPr>
      </w:pPr>
      <w:r w:rsidRPr="00955BB0">
        <w:rPr>
          <w:rFonts w:eastAsia="Calibri"/>
          <w:b/>
        </w:rPr>
        <w:t>32.3</w:t>
      </w:r>
      <w:r w:rsidRPr="00955BB0">
        <w:rPr>
          <w:rFonts w:eastAsia="Calibri"/>
          <w:b/>
        </w:rPr>
        <w:tab/>
      </w:r>
      <w:r w:rsidRPr="00955BB0">
        <w:rPr>
          <w:rFonts w:eastAsia="Calibri"/>
        </w:rPr>
        <w:t>Transcurridos 15 días hábiles posteriores a su publicación, la resolución que declara a los beneficiarios queda firme. </w:t>
      </w:r>
    </w:p>
    <w:p w14:paraId="00000184" w14:textId="77777777" w:rsidR="00E52A24" w:rsidRPr="00955BB0" w:rsidRDefault="00E52A24" w:rsidP="00D36882">
      <w:pPr>
        <w:spacing w:line="240" w:lineRule="auto"/>
        <w:jc w:val="both"/>
        <w:rPr>
          <w:rFonts w:eastAsia="Times New Roman"/>
        </w:rPr>
      </w:pPr>
    </w:p>
    <w:p w14:paraId="00000185" w14:textId="5AFB168B" w:rsidR="00E52A24" w:rsidRPr="00955BB0" w:rsidRDefault="00900953" w:rsidP="00D36882">
      <w:pPr>
        <w:spacing w:line="240" w:lineRule="auto"/>
        <w:jc w:val="center"/>
        <w:rPr>
          <w:rFonts w:eastAsia="Times New Roman"/>
        </w:rPr>
      </w:pPr>
      <w:r w:rsidRPr="00955BB0">
        <w:rPr>
          <w:rFonts w:eastAsia="Calibri"/>
          <w:b/>
        </w:rPr>
        <w:t>SUBCAPÍTULO I</w:t>
      </w:r>
      <w:r w:rsidR="000C2E85" w:rsidRPr="00955BB0">
        <w:rPr>
          <w:rFonts w:eastAsia="Calibri"/>
          <w:b/>
        </w:rPr>
        <w:t>I</w:t>
      </w:r>
      <w:r w:rsidRPr="00955BB0">
        <w:rPr>
          <w:rFonts w:eastAsia="Calibri"/>
          <w:b/>
        </w:rPr>
        <w:t>I: ESTÍMULOS ECONÓMICOS NO CONCURSABLES</w:t>
      </w:r>
    </w:p>
    <w:p w14:paraId="2123DED6" w14:textId="77777777" w:rsidR="00C300EC" w:rsidRPr="00955BB0" w:rsidRDefault="00C300EC" w:rsidP="00D36882">
      <w:pPr>
        <w:spacing w:line="240" w:lineRule="auto"/>
        <w:jc w:val="both"/>
        <w:rPr>
          <w:rFonts w:eastAsia="Times New Roman"/>
        </w:rPr>
      </w:pPr>
    </w:p>
    <w:p w14:paraId="00000187" w14:textId="77777777" w:rsidR="00E52A24" w:rsidRPr="00955BB0" w:rsidRDefault="00900953" w:rsidP="00D36882">
      <w:pPr>
        <w:spacing w:line="240" w:lineRule="auto"/>
        <w:jc w:val="both"/>
        <w:rPr>
          <w:rFonts w:eastAsia="Times New Roman"/>
        </w:rPr>
      </w:pPr>
      <w:r w:rsidRPr="00955BB0">
        <w:rPr>
          <w:rFonts w:eastAsia="Calibri"/>
          <w:b/>
        </w:rPr>
        <w:t>Artículo 33. Estímulos económicos no concursables</w:t>
      </w:r>
    </w:p>
    <w:p w14:paraId="00000188" w14:textId="77777777" w:rsidR="00E52A24" w:rsidRPr="00955BB0" w:rsidRDefault="00900953" w:rsidP="00D36882">
      <w:pPr>
        <w:spacing w:line="240" w:lineRule="auto"/>
        <w:ind w:left="566" w:hanging="566"/>
        <w:jc w:val="both"/>
        <w:rPr>
          <w:rFonts w:eastAsia="Times New Roman"/>
        </w:rPr>
      </w:pPr>
      <w:r w:rsidRPr="00955BB0">
        <w:rPr>
          <w:rFonts w:eastAsia="Calibri"/>
          <w:b/>
        </w:rPr>
        <w:t>33.1</w:t>
      </w:r>
      <w:r w:rsidRPr="00955BB0">
        <w:rPr>
          <w:rFonts w:eastAsia="Calibri"/>
          <w:b/>
        </w:rPr>
        <w:tab/>
      </w:r>
      <w:r w:rsidRPr="00955BB0">
        <w:rPr>
          <w:rFonts w:eastAsia="Calibri"/>
        </w:rPr>
        <w:t>Los estímulos económicos no concursables son subvenciones no reembolsables que se otorgan exclusivamente previa revisión del cumplimiento de las condiciones y requisitos establecidos en las bases y formularios de postulación. Y sólo serán otorgados si cumplen a cabalidad con cada uno de los requisitos establecidos en las bases y en los respectivos formularios. Se destinan exclusivamente a las siguientes actividades: </w:t>
      </w:r>
    </w:p>
    <w:p w14:paraId="00000189" w14:textId="77777777" w:rsidR="00E52A24" w:rsidRPr="00955BB0" w:rsidRDefault="00900953" w:rsidP="00D36882">
      <w:pPr>
        <w:spacing w:line="240" w:lineRule="auto"/>
        <w:ind w:left="992" w:hanging="425"/>
        <w:jc w:val="both"/>
        <w:rPr>
          <w:rFonts w:eastAsia="Times New Roman"/>
        </w:rPr>
      </w:pPr>
      <w:r w:rsidRPr="00955BB0">
        <w:rPr>
          <w:rFonts w:eastAsia="Calibri"/>
        </w:rPr>
        <w:t xml:space="preserve">a) </w:t>
      </w:r>
      <w:r w:rsidRPr="00955BB0">
        <w:rPr>
          <w:rFonts w:eastAsia="Calibri"/>
        </w:rPr>
        <w:tab/>
        <w:t>Promoción nacional e internacional de producciones cinematográficas y audiovisuales peruanas;</w:t>
      </w:r>
    </w:p>
    <w:p w14:paraId="0000018A" w14:textId="77777777" w:rsidR="00E52A24" w:rsidRPr="00955BB0" w:rsidRDefault="00900953" w:rsidP="00D36882">
      <w:pPr>
        <w:spacing w:line="240" w:lineRule="auto"/>
        <w:ind w:left="992" w:hanging="425"/>
        <w:jc w:val="both"/>
        <w:rPr>
          <w:rFonts w:eastAsia="Times New Roman"/>
        </w:rPr>
      </w:pPr>
      <w:r w:rsidRPr="00955BB0">
        <w:rPr>
          <w:rFonts w:eastAsia="Calibri"/>
        </w:rPr>
        <w:t xml:space="preserve">b) </w:t>
      </w:r>
      <w:r w:rsidRPr="00955BB0">
        <w:rPr>
          <w:rFonts w:eastAsia="Calibri"/>
        </w:rPr>
        <w:tab/>
        <w:t>Preservación del patrimonio audiovisual;</w:t>
      </w:r>
    </w:p>
    <w:p w14:paraId="0000018B" w14:textId="77777777" w:rsidR="00E52A24" w:rsidRPr="00955BB0" w:rsidRDefault="00900953" w:rsidP="00D36882">
      <w:pPr>
        <w:spacing w:line="240" w:lineRule="auto"/>
        <w:ind w:left="992" w:hanging="425"/>
        <w:jc w:val="both"/>
        <w:rPr>
          <w:rFonts w:eastAsia="Times New Roman"/>
        </w:rPr>
      </w:pPr>
      <w:r w:rsidRPr="00955BB0">
        <w:rPr>
          <w:rFonts w:eastAsia="Calibri"/>
        </w:rPr>
        <w:t>c)</w:t>
      </w:r>
      <w:r w:rsidRPr="00955BB0">
        <w:rPr>
          <w:rFonts w:eastAsia="Calibri"/>
        </w:rPr>
        <w:tab/>
        <w:t>Fortalecimiento de capacidades del sector cinematográfico y audiovisual; </w:t>
      </w:r>
    </w:p>
    <w:p w14:paraId="0000018C" w14:textId="77777777" w:rsidR="00E52A24" w:rsidRPr="00955BB0" w:rsidRDefault="00900953" w:rsidP="00D36882">
      <w:pPr>
        <w:spacing w:line="240" w:lineRule="auto"/>
        <w:ind w:left="992" w:hanging="425"/>
        <w:jc w:val="both"/>
        <w:rPr>
          <w:rFonts w:eastAsia="Times New Roman"/>
        </w:rPr>
      </w:pPr>
      <w:r w:rsidRPr="00955BB0">
        <w:rPr>
          <w:rFonts w:eastAsia="Calibri"/>
        </w:rPr>
        <w:t>d)</w:t>
      </w:r>
      <w:r w:rsidRPr="00955BB0">
        <w:rPr>
          <w:rFonts w:eastAsia="Calibri"/>
        </w:rPr>
        <w:tab/>
        <w:t>Formación de públicos; y, </w:t>
      </w:r>
    </w:p>
    <w:p w14:paraId="0000018D" w14:textId="77777777" w:rsidR="00E52A24" w:rsidRPr="00955BB0" w:rsidRDefault="00900953" w:rsidP="00D36882">
      <w:pPr>
        <w:spacing w:line="240" w:lineRule="auto"/>
        <w:ind w:left="992" w:hanging="425"/>
        <w:jc w:val="both"/>
        <w:rPr>
          <w:rFonts w:eastAsia="Times New Roman"/>
        </w:rPr>
      </w:pPr>
      <w:r w:rsidRPr="00955BB0">
        <w:rPr>
          <w:rFonts w:eastAsia="Calibri"/>
        </w:rPr>
        <w:t>e)</w:t>
      </w:r>
      <w:r w:rsidRPr="00955BB0">
        <w:rPr>
          <w:rFonts w:eastAsia="Calibri"/>
        </w:rPr>
        <w:tab/>
        <w:t>Reconocimiento a personas naturales o jurídicas, o a obras cinematográficas y audiovisuales, que destaquen por su aporte a la actividad cinematográfica y audiovisual. </w:t>
      </w:r>
    </w:p>
    <w:p w14:paraId="0000018E" w14:textId="45E05453" w:rsidR="00E52A24" w:rsidRPr="00955BB0" w:rsidRDefault="00900953" w:rsidP="00D36882">
      <w:pPr>
        <w:spacing w:line="240" w:lineRule="auto"/>
        <w:ind w:left="566" w:hanging="566"/>
        <w:jc w:val="both"/>
        <w:rPr>
          <w:rFonts w:eastAsia="Calibri"/>
        </w:rPr>
      </w:pPr>
      <w:r w:rsidRPr="00955BB0">
        <w:rPr>
          <w:rFonts w:eastAsia="Calibri"/>
          <w:b/>
        </w:rPr>
        <w:t>33.2</w:t>
      </w:r>
      <w:r w:rsidRPr="00955BB0">
        <w:rPr>
          <w:rFonts w:eastAsia="Calibri"/>
          <w:b/>
        </w:rPr>
        <w:tab/>
      </w:r>
      <w:r w:rsidRPr="00955BB0">
        <w:rPr>
          <w:rFonts w:eastAsia="Calibri"/>
        </w:rPr>
        <w:t xml:space="preserve">La DAFO se encuentra facultada para conformar comités de especialistas, en caso de que la naturaleza de la línea de estímulo no concursable lo exija. Este comité emite opinión técnica y decide </w:t>
      </w:r>
      <w:r w:rsidR="00C300EC" w:rsidRPr="00955BB0">
        <w:rPr>
          <w:rFonts w:eastAsia="Calibri"/>
        </w:rPr>
        <w:t>el otorgamiento</w:t>
      </w:r>
      <w:r w:rsidRPr="00955BB0">
        <w:rPr>
          <w:rFonts w:eastAsia="Calibri"/>
        </w:rPr>
        <w:t xml:space="preserve"> del estímulo. A diferencia del jurado evaluador, el comité de especialistas puede solicitar la reformulación del proyecto presentado y volver a emitir opinión sobre el mismo, en los plazos y términos establecidos en las bases respectivas.</w:t>
      </w:r>
    </w:p>
    <w:p w14:paraId="0000018F" w14:textId="77777777" w:rsidR="00E52A24" w:rsidRPr="00955BB0" w:rsidRDefault="00E52A24" w:rsidP="00D36882">
      <w:pPr>
        <w:spacing w:line="240" w:lineRule="auto"/>
        <w:ind w:left="566" w:hanging="566"/>
        <w:jc w:val="both"/>
        <w:rPr>
          <w:rFonts w:eastAsia="Calibri"/>
        </w:rPr>
      </w:pPr>
    </w:p>
    <w:p w14:paraId="00000190" w14:textId="77777777" w:rsidR="00E52A24" w:rsidRPr="00955BB0" w:rsidRDefault="00900953" w:rsidP="00D36882">
      <w:pPr>
        <w:spacing w:line="240" w:lineRule="auto"/>
        <w:jc w:val="both"/>
        <w:rPr>
          <w:rFonts w:eastAsia="Times New Roman"/>
        </w:rPr>
      </w:pPr>
      <w:r w:rsidRPr="00955BB0">
        <w:rPr>
          <w:rFonts w:eastAsia="Calibri"/>
          <w:b/>
        </w:rPr>
        <w:lastRenderedPageBreak/>
        <w:t>Artículo 34. Etapas de la convocatoria de los estímulos económicos no concursables</w:t>
      </w:r>
    </w:p>
    <w:p w14:paraId="00000191" w14:textId="77777777" w:rsidR="00E52A24" w:rsidRPr="00955BB0" w:rsidRDefault="00900953" w:rsidP="00D36882">
      <w:pPr>
        <w:tabs>
          <w:tab w:val="left" w:pos="567"/>
        </w:tabs>
        <w:spacing w:line="240" w:lineRule="auto"/>
        <w:ind w:left="-4"/>
        <w:jc w:val="both"/>
        <w:rPr>
          <w:rFonts w:eastAsia="Times New Roman"/>
        </w:rPr>
      </w:pPr>
      <w:r w:rsidRPr="00955BB0">
        <w:rPr>
          <w:rFonts w:eastAsia="Calibri"/>
        </w:rPr>
        <w:t>Todo estímulo económico no concursable comprende, como mínimo, las siguientes etapas: </w:t>
      </w:r>
    </w:p>
    <w:p w14:paraId="00000192" w14:textId="7FAD0972" w:rsidR="00E52A24" w:rsidRPr="00955BB0" w:rsidRDefault="00900953" w:rsidP="00D36882">
      <w:pPr>
        <w:tabs>
          <w:tab w:val="left" w:pos="559"/>
        </w:tabs>
        <w:spacing w:line="240" w:lineRule="auto"/>
        <w:ind w:left="992" w:hanging="425"/>
        <w:jc w:val="both"/>
        <w:rPr>
          <w:rFonts w:eastAsia="Calibri"/>
          <w:color w:val="FF0000"/>
        </w:rPr>
      </w:pPr>
      <w:r w:rsidRPr="00955BB0">
        <w:rPr>
          <w:rFonts w:eastAsia="Calibri"/>
        </w:rPr>
        <w:t xml:space="preserve">a) </w:t>
      </w:r>
      <w:r w:rsidRPr="00955BB0">
        <w:rPr>
          <w:rFonts w:eastAsia="Calibri"/>
        </w:rPr>
        <w:tab/>
        <w:t xml:space="preserve">Publicación de las bases, las fichas declarativas de las obligaciones adquiridas por los beneficiarios y formularios de postulación en la plataforma virtual del Ministerio de Cultura; </w:t>
      </w:r>
    </w:p>
    <w:p w14:paraId="00000193" w14:textId="77777777" w:rsidR="00E52A24" w:rsidRPr="00955BB0" w:rsidRDefault="00900953" w:rsidP="00D36882">
      <w:pPr>
        <w:tabs>
          <w:tab w:val="left" w:pos="993"/>
        </w:tabs>
        <w:spacing w:line="240" w:lineRule="auto"/>
        <w:ind w:left="567"/>
        <w:jc w:val="both"/>
        <w:rPr>
          <w:rFonts w:eastAsia="Calibri"/>
        </w:rPr>
      </w:pPr>
      <w:r w:rsidRPr="00955BB0">
        <w:rPr>
          <w:rFonts w:eastAsia="Calibri"/>
        </w:rPr>
        <w:t>b)</w:t>
      </w:r>
      <w:r w:rsidRPr="00955BB0">
        <w:rPr>
          <w:rFonts w:eastAsia="Calibri"/>
        </w:rPr>
        <w:tab/>
        <w:t>Envío y absolución de consultas;</w:t>
      </w:r>
    </w:p>
    <w:p w14:paraId="00000194" w14:textId="77777777" w:rsidR="00E52A24" w:rsidRPr="00955BB0" w:rsidRDefault="00900953" w:rsidP="00D36882">
      <w:pPr>
        <w:tabs>
          <w:tab w:val="left" w:pos="993"/>
        </w:tabs>
        <w:spacing w:line="240" w:lineRule="auto"/>
        <w:ind w:left="567"/>
        <w:jc w:val="both"/>
        <w:rPr>
          <w:rFonts w:eastAsia="Times New Roman"/>
        </w:rPr>
      </w:pPr>
      <w:r w:rsidRPr="00955BB0">
        <w:rPr>
          <w:rFonts w:eastAsia="Calibri"/>
        </w:rPr>
        <w:t xml:space="preserve">c) </w:t>
      </w:r>
      <w:r w:rsidRPr="00955BB0">
        <w:rPr>
          <w:rFonts w:eastAsia="Calibri"/>
        </w:rPr>
        <w:tab/>
        <w:t>Presentación de postulaciones;</w:t>
      </w:r>
    </w:p>
    <w:p w14:paraId="00000195" w14:textId="77777777" w:rsidR="00E52A24" w:rsidRPr="00955BB0" w:rsidRDefault="00900953" w:rsidP="00D36882">
      <w:pPr>
        <w:tabs>
          <w:tab w:val="left" w:pos="993"/>
        </w:tabs>
        <w:spacing w:line="240" w:lineRule="auto"/>
        <w:ind w:left="567"/>
        <w:jc w:val="both"/>
        <w:rPr>
          <w:rFonts w:eastAsia="Times New Roman"/>
        </w:rPr>
      </w:pPr>
      <w:r w:rsidRPr="00955BB0">
        <w:rPr>
          <w:rFonts w:eastAsia="Calibri"/>
        </w:rPr>
        <w:t xml:space="preserve">d) </w:t>
      </w:r>
      <w:r w:rsidRPr="00955BB0">
        <w:rPr>
          <w:rFonts w:eastAsia="Calibri"/>
        </w:rPr>
        <w:tab/>
        <w:t>Revisión técnica y legal de los requisitos de postulación por parte de la DAFO;</w:t>
      </w:r>
    </w:p>
    <w:p w14:paraId="00000196" w14:textId="77777777" w:rsidR="00E52A24" w:rsidRPr="00955BB0" w:rsidRDefault="00900953" w:rsidP="00D36882">
      <w:pPr>
        <w:tabs>
          <w:tab w:val="left" w:pos="993"/>
        </w:tabs>
        <w:spacing w:line="240" w:lineRule="auto"/>
        <w:ind w:left="567"/>
        <w:jc w:val="both"/>
        <w:rPr>
          <w:rFonts w:eastAsia="Calibri"/>
        </w:rPr>
      </w:pPr>
      <w:r w:rsidRPr="00955BB0">
        <w:rPr>
          <w:rFonts w:eastAsia="Calibri"/>
        </w:rPr>
        <w:t>f)</w:t>
      </w:r>
      <w:r w:rsidRPr="00955BB0">
        <w:rPr>
          <w:rFonts w:eastAsia="Calibri"/>
        </w:rPr>
        <w:tab/>
        <w:t>Designación de comité de especialistas, de ser el caso;</w:t>
      </w:r>
    </w:p>
    <w:p w14:paraId="00000197" w14:textId="77777777" w:rsidR="00E52A24" w:rsidRPr="00955BB0" w:rsidRDefault="00900953" w:rsidP="00D36882">
      <w:pPr>
        <w:tabs>
          <w:tab w:val="left" w:pos="993"/>
        </w:tabs>
        <w:spacing w:line="240" w:lineRule="auto"/>
        <w:ind w:left="567"/>
        <w:jc w:val="both"/>
        <w:rPr>
          <w:rFonts w:eastAsia="Calibri"/>
        </w:rPr>
      </w:pPr>
      <w:r w:rsidRPr="00955BB0">
        <w:rPr>
          <w:rFonts w:eastAsia="Calibri"/>
        </w:rPr>
        <w:t xml:space="preserve">g) </w:t>
      </w:r>
      <w:r w:rsidRPr="00955BB0">
        <w:rPr>
          <w:rFonts w:eastAsia="Calibri"/>
        </w:rPr>
        <w:tab/>
        <w:t>Evaluación a cargo del comité de especialistas, de ser el caso; </w:t>
      </w:r>
    </w:p>
    <w:p w14:paraId="00000198" w14:textId="77777777" w:rsidR="00E52A24" w:rsidRPr="00955BB0" w:rsidRDefault="00900953" w:rsidP="00D36882">
      <w:pPr>
        <w:tabs>
          <w:tab w:val="left" w:pos="993"/>
        </w:tabs>
        <w:spacing w:line="240" w:lineRule="auto"/>
        <w:ind w:left="567"/>
        <w:jc w:val="both"/>
        <w:rPr>
          <w:rFonts w:eastAsia="Times New Roman"/>
        </w:rPr>
      </w:pPr>
      <w:r w:rsidRPr="00955BB0">
        <w:rPr>
          <w:rFonts w:eastAsia="Calibri"/>
        </w:rPr>
        <w:t>h)</w:t>
      </w:r>
      <w:r w:rsidRPr="00955BB0">
        <w:rPr>
          <w:rFonts w:eastAsia="Calibri"/>
        </w:rPr>
        <w:tab/>
        <w:t>Emisión y publicación de la resolución que declara al beneficiario.</w:t>
      </w:r>
    </w:p>
    <w:p w14:paraId="00000199" w14:textId="77777777" w:rsidR="00E52A24" w:rsidRPr="00955BB0" w:rsidRDefault="00E52A24" w:rsidP="00D36882">
      <w:pPr>
        <w:spacing w:line="240" w:lineRule="auto"/>
        <w:jc w:val="both"/>
        <w:rPr>
          <w:rFonts w:eastAsia="Calibri"/>
          <w:b/>
        </w:rPr>
      </w:pPr>
    </w:p>
    <w:p w14:paraId="0000019A" w14:textId="77777777" w:rsidR="00E52A24" w:rsidRPr="00955BB0" w:rsidRDefault="00900953" w:rsidP="00D36882">
      <w:pPr>
        <w:spacing w:line="240" w:lineRule="auto"/>
        <w:jc w:val="both"/>
        <w:rPr>
          <w:rFonts w:eastAsia="Times New Roman"/>
        </w:rPr>
      </w:pPr>
      <w:r w:rsidRPr="00955BB0">
        <w:rPr>
          <w:rFonts w:eastAsia="Calibri"/>
          <w:b/>
        </w:rPr>
        <w:t xml:space="preserve">Artículo 35. Revisión de las postulaciones a los estímulos económicos no concursables </w:t>
      </w:r>
    </w:p>
    <w:p w14:paraId="0000019B" w14:textId="77777777" w:rsidR="00E52A24" w:rsidRPr="00955BB0" w:rsidRDefault="00900953" w:rsidP="00D36882">
      <w:pPr>
        <w:spacing w:line="240" w:lineRule="auto"/>
        <w:ind w:left="567" w:hanging="567"/>
        <w:jc w:val="both"/>
        <w:rPr>
          <w:rFonts w:eastAsia="Times New Roman"/>
        </w:rPr>
      </w:pPr>
      <w:r w:rsidRPr="00955BB0">
        <w:rPr>
          <w:rFonts w:eastAsia="Calibri"/>
          <w:b/>
        </w:rPr>
        <w:t xml:space="preserve">35.1 </w:t>
      </w:r>
      <w:r w:rsidRPr="00955BB0">
        <w:rPr>
          <w:rFonts w:eastAsia="Calibri"/>
        </w:rPr>
        <w:tab/>
        <w:t>Las postulaciones de estímulos económicos no concursables son revisadas por orden de llegada por la DAFO, conforme a los requisitos establecidos en las bases aprobadas para cada línea de estímulo.</w:t>
      </w:r>
    </w:p>
    <w:p w14:paraId="0000019C" w14:textId="77777777" w:rsidR="00E52A24" w:rsidRPr="00955BB0" w:rsidRDefault="00900953" w:rsidP="00D36882">
      <w:pPr>
        <w:spacing w:line="240" w:lineRule="auto"/>
        <w:ind w:left="567" w:hanging="567"/>
        <w:jc w:val="both"/>
        <w:rPr>
          <w:rFonts w:eastAsia="Calibri"/>
        </w:rPr>
      </w:pPr>
      <w:r w:rsidRPr="00955BB0">
        <w:rPr>
          <w:rFonts w:eastAsia="Calibri"/>
          <w:b/>
        </w:rPr>
        <w:t>35.2</w:t>
      </w:r>
      <w:r w:rsidRPr="00955BB0">
        <w:rPr>
          <w:rFonts w:eastAsia="Calibri"/>
        </w:rPr>
        <w:tab/>
        <w:t>La revisión comprende la verificación del cumplimiento de los requisitos formales y técnicos de la postulación, así como de su coherencia, según lo establecido en las bases y el formulario de postulación. </w:t>
      </w:r>
    </w:p>
    <w:p w14:paraId="0000019D" w14:textId="77777777" w:rsidR="00E52A24" w:rsidRPr="00955BB0" w:rsidRDefault="00900953" w:rsidP="00D36882">
      <w:pPr>
        <w:spacing w:line="240" w:lineRule="auto"/>
        <w:ind w:left="567" w:hanging="566"/>
        <w:jc w:val="both"/>
        <w:rPr>
          <w:rFonts w:eastAsia="Calibri"/>
        </w:rPr>
      </w:pPr>
      <w:r w:rsidRPr="00955BB0">
        <w:rPr>
          <w:rFonts w:eastAsia="Calibri"/>
          <w:b/>
        </w:rPr>
        <w:t>35.3</w:t>
      </w:r>
      <w:r w:rsidRPr="00955BB0">
        <w:rPr>
          <w:rFonts w:eastAsia="Calibri"/>
        </w:rPr>
        <w:tab/>
        <w:t>Como resultado del proceso de revisión, la DAFO emite un informe técnico debidamente sustentado que recomienda el otorgamiento o la exclusión del postulante al estímulo no concursable.</w:t>
      </w:r>
    </w:p>
    <w:p w14:paraId="0000019E" w14:textId="77777777" w:rsidR="00E52A24" w:rsidRPr="00955BB0" w:rsidRDefault="00900953" w:rsidP="00D36882">
      <w:pPr>
        <w:spacing w:line="240" w:lineRule="auto"/>
        <w:ind w:left="567" w:hanging="567"/>
        <w:jc w:val="both"/>
        <w:rPr>
          <w:rFonts w:eastAsia="Calibri"/>
        </w:rPr>
      </w:pPr>
      <w:r w:rsidRPr="00955BB0">
        <w:rPr>
          <w:rFonts w:eastAsia="Calibri"/>
          <w:b/>
        </w:rPr>
        <w:t>35.4</w:t>
      </w:r>
      <w:r w:rsidRPr="00955BB0">
        <w:rPr>
          <w:rFonts w:eastAsia="Calibri"/>
        </w:rPr>
        <w:tab/>
        <w:t>En caso de incumplimiento de las bases, formulario de postulación y/o instrumentos técnicos y jurídicos vinculantes, durante la etapa de revisión técnica y legal, por parte de alguno de los postulantes, la DAFO emite el acto administrativo de exclusión.</w:t>
      </w:r>
    </w:p>
    <w:p w14:paraId="0000019F" w14:textId="77777777" w:rsidR="00E52A24" w:rsidRPr="00955BB0" w:rsidRDefault="00E52A24" w:rsidP="00D36882">
      <w:pPr>
        <w:spacing w:line="240" w:lineRule="auto"/>
        <w:jc w:val="both"/>
        <w:rPr>
          <w:rFonts w:eastAsia="Times New Roman"/>
        </w:rPr>
      </w:pPr>
    </w:p>
    <w:p w14:paraId="000001A0" w14:textId="77777777" w:rsidR="00E52A24" w:rsidRPr="00955BB0" w:rsidRDefault="00900953" w:rsidP="00D36882">
      <w:pPr>
        <w:spacing w:line="240" w:lineRule="auto"/>
        <w:ind w:left="566" w:hanging="566"/>
        <w:jc w:val="both"/>
        <w:rPr>
          <w:rFonts w:eastAsia="Times New Roman"/>
        </w:rPr>
      </w:pPr>
      <w:r w:rsidRPr="00955BB0">
        <w:rPr>
          <w:rFonts w:eastAsia="Calibri"/>
          <w:b/>
        </w:rPr>
        <w:t>Artículo 36. Agotamiento de recursos para líneas de estímulos no concursables</w:t>
      </w:r>
    </w:p>
    <w:p w14:paraId="000001A1" w14:textId="77777777" w:rsidR="00E52A24" w:rsidRPr="00955BB0" w:rsidRDefault="00900953" w:rsidP="00D36882">
      <w:pPr>
        <w:spacing w:line="240" w:lineRule="auto"/>
        <w:jc w:val="both"/>
        <w:rPr>
          <w:rFonts w:eastAsia="Times New Roman"/>
        </w:rPr>
      </w:pPr>
      <w:r w:rsidRPr="00955BB0">
        <w:rPr>
          <w:rFonts w:eastAsia="Calibri"/>
        </w:rPr>
        <w:t>La revisión de las postulaciones de estímulos no concursables se encuentra condicionada a la disponibilidad presupuestal respectiva. De verificarse el agotamiento de los recursos asignados a determinada línea de estímulo no concursable, la DAFO comunica de este hecho a través de la plataforma digital del Ministerio de Cultura y se cierra la convocatoria, conforme a lo establecido en las bases respectivas.  </w:t>
      </w:r>
    </w:p>
    <w:p w14:paraId="000001A2" w14:textId="77777777" w:rsidR="00E52A24" w:rsidRPr="00955BB0" w:rsidRDefault="00E52A24" w:rsidP="00D36882">
      <w:pPr>
        <w:spacing w:line="240" w:lineRule="auto"/>
        <w:jc w:val="both"/>
        <w:rPr>
          <w:rFonts w:eastAsia="Times New Roman"/>
        </w:rPr>
      </w:pPr>
    </w:p>
    <w:p w14:paraId="000001A3" w14:textId="77777777" w:rsidR="00E52A24" w:rsidRPr="00955BB0" w:rsidRDefault="00900953" w:rsidP="00D36882">
      <w:pPr>
        <w:spacing w:line="240" w:lineRule="auto"/>
        <w:ind w:left="-3"/>
        <w:jc w:val="both"/>
        <w:rPr>
          <w:rFonts w:eastAsia="Times New Roman"/>
        </w:rPr>
      </w:pPr>
      <w:r w:rsidRPr="00955BB0">
        <w:rPr>
          <w:rFonts w:eastAsia="Calibri"/>
          <w:b/>
        </w:rPr>
        <w:t>Artículo 37. Declaración de beneficiarios de estímulos económicos no concursables</w:t>
      </w:r>
    </w:p>
    <w:p w14:paraId="000001A4" w14:textId="77777777" w:rsidR="00E52A24" w:rsidRPr="00955BB0" w:rsidRDefault="00900953" w:rsidP="00D36882">
      <w:pPr>
        <w:spacing w:line="240" w:lineRule="auto"/>
        <w:ind w:left="563" w:hanging="566"/>
        <w:jc w:val="both"/>
        <w:rPr>
          <w:rFonts w:eastAsia="Times New Roman"/>
        </w:rPr>
      </w:pPr>
      <w:r w:rsidRPr="00955BB0">
        <w:rPr>
          <w:rFonts w:eastAsia="Calibri"/>
          <w:b/>
        </w:rPr>
        <w:t xml:space="preserve">37.1 </w:t>
      </w:r>
      <w:r w:rsidRPr="00955BB0">
        <w:rPr>
          <w:rFonts w:eastAsia="Calibri"/>
        </w:rPr>
        <w:tab/>
        <w:t>Todo otorgamiento de estímulos económicos no concursables se formaliza mediante resolución del Ministerio de Cultura, o de la DGIA en caso dicha función se haya delegado, conforme a la normativa vigente. </w:t>
      </w:r>
    </w:p>
    <w:p w14:paraId="000001A5" w14:textId="77777777" w:rsidR="00E52A24" w:rsidRPr="00955BB0" w:rsidRDefault="00900953" w:rsidP="00D36882">
      <w:pPr>
        <w:spacing w:line="240" w:lineRule="auto"/>
        <w:ind w:left="563" w:hanging="566"/>
        <w:jc w:val="both"/>
        <w:rPr>
          <w:rFonts w:eastAsia="Times New Roman"/>
        </w:rPr>
      </w:pPr>
      <w:r w:rsidRPr="00955BB0">
        <w:rPr>
          <w:rFonts w:eastAsia="Calibri"/>
          <w:b/>
        </w:rPr>
        <w:t>37.2</w:t>
      </w:r>
      <w:r w:rsidRPr="00955BB0">
        <w:rPr>
          <w:rFonts w:eastAsia="Calibri"/>
        </w:rPr>
        <w:tab/>
        <w:t>La resolución debe estar debidamente motivada y se publica en la plataforma institucional del Ministerio de Cultura e indica, como mínimo la siguiente información: i) persona beneficiaria, ii) denominación de la obra o proyecto, iii) línea de estímulo y v) monto otorgado. </w:t>
      </w:r>
    </w:p>
    <w:p w14:paraId="000001A6" w14:textId="77777777" w:rsidR="00E52A24" w:rsidRPr="00955BB0" w:rsidRDefault="00900953" w:rsidP="00D36882">
      <w:pPr>
        <w:spacing w:line="240" w:lineRule="auto"/>
        <w:ind w:left="563" w:hanging="566"/>
        <w:jc w:val="both"/>
        <w:rPr>
          <w:rFonts w:eastAsia="Times New Roman"/>
        </w:rPr>
      </w:pPr>
      <w:r w:rsidRPr="00955BB0">
        <w:rPr>
          <w:rFonts w:eastAsia="Calibri"/>
          <w:b/>
        </w:rPr>
        <w:t>37.3</w:t>
      </w:r>
      <w:r w:rsidRPr="00955BB0">
        <w:rPr>
          <w:rFonts w:eastAsia="Calibri"/>
        </w:rPr>
        <w:t xml:space="preserve"> </w:t>
      </w:r>
      <w:r w:rsidRPr="00955BB0">
        <w:rPr>
          <w:rFonts w:eastAsia="Calibri"/>
        </w:rPr>
        <w:tab/>
        <w:t>La resolución se notifica al beneficiario el mismo día de su emisión y se publica en la plataforma virtual del Ministerio de Cultura.</w:t>
      </w:r>
    </w:p>
    <w:p w14:paraId="000001A7" w14:textId="77777777" w:rsidR="00E52A24" w:rsidRPr="00955BB0" w:rsidRDefault="00900953" w:rsidP="00D36882">
      <w:pPr>
        <w:spacing w:line="240" w:lineRule="auto"/>
        <w:ind w:left="567" w:hanging="567"/>
        <w:jc w:val="both"/>
        <w:rPr>
          <w:rFonts w:eastAsia="Calibri"/>
        </w:rPr>
      </w:pPr>
      <w:r w:rsidRPr="00955BB0">
        <w:rPr>
          <w:rFonts w:eastAsia="Calibri"/>
          <w:b/>
        </w:rPr>
        <w:t>37.4</w:t>
      </w:r>
      <w:r w:rsidRPr="00955BB0">
        <w:rPr>
          <w:rFonts w:eastAsia="Calibri"/>
        </w:rPr>
        <w:tab/>
        <w:t>Transcurridos 15 días hábiles posteriores a su publicación, la resolución que declara a los beneficiarios queda firme. </w:t>
      </w:r>
    </w:p>
    <w:p w14:paraId="000001A8" w14:textId="77777777" w:rsidR="00E52A24" w:rsidRPr="00955BB0" w:rsidRDefault="00E52A24" w:rsidP="00D36882">
      <w:pPr>
        <w:spacing w:line="240" w:lineRule="auto"/>
        <w:jc w:val="center"/>
        <w:rPr>
          <w:rFonts w:eastAsia="Calibri"/>
        </w:rPr>
      </w:pPr>
    </w:p>
    <w:p w14:paraId="6F37E921" w14:textId="77777777" w:rsidR="000C2E85" w:rsidRPr="00955BB0" w:rsidRDefault="000C2E85" w:rsidP="00D36882">
      <w:pPr>
        <w:spacing w:line="240" w:lineRule="auto"/>
        <w:jc w:val="center"/>
        <w:rPr>
          <w:rFonts w:eastAsia="Calibri"/>
        </w:rPr>
      </w:pPr>
    </w:p>
    <w:p w14:paraId="0A28534B" w14:textId="77777777" w:rsidR="000C2E85" w:rsidRPr="00955BB0" w:rsidRDefault="000C2E85" w:rsidP="00D36882">
      <w:pPr>
        <w:spacing w:line="240" w:lineRule="auto"/>
        <w:jc w:val="center"/>
        <w:rPr>
          <w:rFonts w:eastAsia="Calibri"/>
        </w:rPr>
      </w:pPr>
    </w:p>
    <w:p w14:paraId="2ECF2A55" w14:textId="77777777" w:rsidR="000C2E85" w:rsidRPr="00955BB0" w:rsidRDefault="000C2E85" w:rsidP="00D36882">
      <w:pPr>
        <w:spacing w:line="240" w:lineRule="auto"/>
        <w:jc w:val="center"/>
        <w:rPr>
          <w:rFonts w:eastAsia="Calibri"/>
        </w:rPr>
      </w:pPr>
    </w:p>
    <w:p w14:paraId="48FFF567" w14:textId="77777777" w:rsidR="000C2E85" w:rsidRPr="00955BB0" w:rsidRDefault="000C2E85" w:rsidP="00D36882">
      <w:pPr>
        <w:spacing w:line="240" w:lineRule="auto"/>
        <w:jc w:val="center"/>
        <w:rPr>
          <w:rFonts w:eastAsia="Calibri"/>
        </w:rPr>
      </w:pPr>
    </w:p>
    <w:p w14:paraId="000001A9" w14:textId="700C8A35" w:rsidR="00E52A24" w:rsidRPr="00955BB0" w:rsidRDefault="00900953" w:rsidP="00D36882">
      <w:pPr>
        <w:spacing w:line="240" w:lineRule="auto"/>
        <w:jc w:val="center"/>
        <w:rPr>
          <w:rFonts w:eastAsia="Calibri"/>
          <w:b/>
        </w:rPr>
      </w:pPr>
      <w:r w:rsidRPr="00955BB0">
        <w:rPr>
          <w:rFonts w:eastAsia="Calibri"/>
          <w:b/>
        </w:rPr>
        <w:lastRenderedPageBreak/>
        <w:t>SUBCAPÍTULO I</w:t>
      </w:r>
      <w:r w:rsidR="000C2E85" w:rsidRPr="00955BB0">
        <w:rPr>
          <w:rFonts w:eastAsia="Calibri"/>
          <w:b/>
        </w:rPr>
        <w:t>V</w:t>
      </w:r>
      <w:r w:rsidRPr="00955BB0">
        <w:rPr>
          <w:rFonts w:eastAsia="Calibri"/>
          <w:b/>
        </w:rPr>
        <w:t>: FICHA DECLARATIVA DE OBLIGACIONES</w:t>
      </w:r>
    </w:p>
    <w:p w14:paraId="2DA91B22" w14:textId="77777777" w:rsidR="000C2E85" w:rsidRPr="00955BB0" w:rsidRDefault="000C2E85" w:rsidP="00D36882">
      <w:pPr>
        <w:spacing w:line="240" w:lineRule="auto"/>
        <w:jc w:val="center"/>
        <w:rPr>
          <w:rFonts w:eastAsia="Calibri"/>
          <w:b/>
        </w:rPr>
      </w:pPr>
    </w:p>
    <w:p w14:paraId="000001AA" w14:textId="77777777" w:rsidR="00E52A24" w:rsidRPr="00955BB0" w:rsidRDefault="00900953" w:rsidP="00D36882">
      <w:pPr>
        <w:spacing w:line="240" w:lineRule="auto"/>
        <w:jc w:val="both"/>
        <w:rPr>
          <w:rFonts w:eastAsia="Times New Roman"/>
        </w:rPr>
      </w:pPr>
      <w:r w:rsidRPr="00955BB0">
        <w:rPr>
          <w:rFonts w:eastAsia="Calibri"/>
          <w:b/>
        </w:rPr>
        <w:t xml:space="preserve">Artículo 38. Ficha declarativa de las obligaciones adquiridas por los beneficiarios </w:t>
      </w:r>
    </w:p>
    <w:p w14:paraId="000001AB" w14:textId="4E99B2BA" w:rsidR="00E52A24" w:rsidRPr="00955BB0" w:rsidRDefault="00900953" w:rsidP="00D36882">
      <w:pPr>
        <w:spacing w:line="240" w:lineRule="auto"/>
        <w:ind w:left="709" w:hanging="709"/>
        <w:jc w:val="both"/>
        <w:rPr>
          <w:rFonts w:eastAsia="Times New Roman"/>
        </w:rPr>
      </w:pPr>
      <w:r w:rsidRPr="00955BB0">
        <w:rPr>
          <w:rFonts w:eastAsia="Calibri"/>
          <w:b/>
        </w:rPr>
        <w:t>38.1</w:t>
      </w:r>
      <w:r w:rsidRPr="00955BB0">
        <w:rPr>
          <w:rFonts w:eastAsia="Calibri"/>
        </w:rPr>
        <w:tab/>
        <w:t xml:space="preserve">La formalización del otorgamiento de los incentivos económicos, concursables o no, previstos en la Ley </w:t>
      </w:r>
      <w:r w:rsidR="006032CF" w:rsidRPr="00955BB0">
        <w:rPr>
          <w:rFonts w:eastAsia="Calibri"/>
        </w:rPr>
        <w:t>N.°</w:t>
      </w:r>
      <w:r w:rsidRPr="00955BB0">
        <w:rPr>
          <w:rFonts w:eastAsia="Calibri"/>
        </w:rPr>
        <w:t xml:space="preserve"> 32309 y en la presente norma, se concretan con la firma de la ficha declarativa de las obligaciones adquiridas por los beneficiarios, momento en el cual se realiza la transferencia del incentivo económico al beneficiario. </w:t>
      </w:r>
    </w:p>
    <w:p w14:paraId="000001AC" w14:textId="10E833B0" w:rsidR="00E52A24" w:rsidRPr="00955BB0" w:rsidRDefault="00900953" w:rsidP="00D36882">
      <w:pPr>
        <w:spacing w:line="240" w:lineRule="auto"/>
        <w:ind w:left="709" w:hanging="709"/>
        <w:jc w:val="both"/>
        <w:rPr>
          <w:rFonts w:eastAsia="Calibri"/>
        </w:rPr>
      </w:pPr>
      <w:r w:rsidRPr="00955BB0">
        <w:rPr>
          <w:rFonts w:eastAsia="Calibri"/>
          <w:b/>
        </w:rPr>
        <w:t>38.2</w:t>
      </w:r>
      <w:r w:rsidRPr="00955BB0">
        <w:rPr>
          <w:rFonts w:eastAsia="Calibri"/>
        </w:rPr>
        <w:tab/>
        <w:t xml:space="preserve">La ficha declarativa de las obligaciones adquiridas por los beneficiarios tiene naturaleza informativa y orientativa.  </w:t>
      </w:r>
    </w:p>
    <w:p w14:paraId="000001AD" w14:textId="36F531D4" w:rsidR="00E52A24" w:rsidRPr="00955BB0" w:rsidRDefault="00900953" w:rsidP="00D36882">
      <w:pPr>
        <w:spacing w:line="240" w:lineRule="auto"/>
        <w:ind w:left="709" w:hanging="709"/>
        <w:jc w:val="both"/>
        <w:rPr>
          <w:rFonts w:eastAsia="Calibri"/>
        </w:rPr>
      </w:pPr>
      <w:r w:rsidRPr="00955BB0">
        <w:rPr>
          <w:rFonts w:eastAsia="Calibri"/>
          <w:b/>
          <w:bCs/>
        </w:rPr>
        <w:t>38.3</w:t>
      </w:r>
      <w:r w:rsidRPr="00955BB0">
        <w:rPr>
          <w:rFonts w:eastAsia="Calibri"/>
        </w:rPr>
        <w:t xml:space="preserve"> </w:t>
      </w:r>
      <w:r w:rsidR="0002581E" w:rsidRPr="00955BB0">
        <w:rPr>
          <w:rFonts w:eastAsia="Calibri"/>
        </w:rPr>
        <w:tab/>
      </w:r>
      <w:r w:rsidRPr="00955BB0">
        <w:rPr>
          <w:rFonts w:eastAsia="Calibri"/>
        </w:rPr>
        <w:t>La referida ficha declarativa</w:t>
      </w:r>
      <w:r w:rsidR="0002581E" w:rsidRPr="00955BB0">
        <w:rPr>
          <w:rFonts w:eastAsia="Calibri"/>
        </w:rPr>
        <w:t>, parte integrante de las bases,</w:t>
      </w:r>
      <w:r w:rsidRPr="00955BB0">
        <w:rPr>
          <w:rFonts w:eastAsia="Calibri"/>
        </w:rPr>
        <w:t xml:space="preserve"> contiene, como mínimo, los derechos y obligaciones del beneficiario de los estímulos económicos. Asimismo, establece la forma de acreditar el uso del estímulo económico en el proyecto beneficiario, los plazos para el cumplimiento de las obligaciones, presentación de documentación y/o material requerido, así como los supuestos de caso fortuito y fuerza mayor en caso de imposibilidad de ejecutar el proyecto, entre otros supuestos.</w:t>
      </w:r>
    </w:p>
    <w:p w14:paraId="000001AE" w14:textId="77777777" w:rsidR="00E52A24" w:rsidRPr="00955BB0" w:rsidRDefault="00E52A24" w:rsidP="00D36882">
      <w:pPr>
        <w:spacing w:line="240" w:lineRule="auto"/>
        <w:ind w:left="709"/>
        <w:jc w:val="both"/>
        <w:rPr>
          <w:rFonts w:eastAsia="Calibri"/>
        </w:rPr>
      </w:pPr>
    </w:p>
    <w:p w14:paraId="000001AF" w14:textId="77777777" w:rsidR="00E52A24" w:rsidRPr="00955BB0" w:rsidRDefault="00900953" w:rsidP="00D36882">
      <w:pPr>
        <w:spacing w:line="240" w:lineRule="auto"/>
        <w:jc w:val="both"/>
        <w:rPr>
          <w:rFonts w:eastAsia="Calibri"/>
          <w:b/>
        </w:rPr>
      </w:pPr>
      <w:r w:rsidRPr="00955BB0">
        <w:rPr>
          <w:rFonts w:eastAsia="Calibri"/>
          <w:b/>
        </w:rPr>
        <w:t xml:space="preserve">Artículo 39. Suscripción de la ficha declarativa de las obligaciones adquiridas por los beneficiarios </w:t>
      </w:r>
    </w:p>
    <w:p w14:paraId="000001B0" w14:textId="2F6270ED" w:rsidR="00E52A24" w:rsidRPr="00955BB0" w:rsidRDefault="00900953" w:rsidP="00D36882">
      <w:pPr>
        <w:spacing w:line="240" w:lineRule="auto"/>
        <w:ind w:left="567" w:hanging="567"/>
        <w:jc w:val="both"/>
        <w:rPr>
          <w:rFonts w:eastAsia="Times New Roman"/>
        </w:rPr>
      </w:pPr>
      <w:r w:rsidRPr="00955BB0">
        <w:rPr>
          <w:rFonts w:eastAsia="Calibri"/>
          <w:b/>
        </w:rPr>
        <w:t>39.1</w:t>
      </w:r>
      <w:r w:rsidRPr="00955BB0">
        <w:rPr>
          <w:rFonts w:eastAsia="Calibri"/>
        </w:rPr>
        <w:tab/>
        <w:t xml:space="preserve">La suscripción de la ficha declarativa de las obligaciones adquiridas por parte del beneficiario de los estímulos económicos se realiza en un plazo máximo de siete (7) días hábiles desde la notificación de la resolución de declaración de beneficiarios. Este plazo no resulta aplicable para los integrantes de la lista de espera, quienes suscriben la ficha declarativa de las obligaciones adquiridas por los </w:t>
      </w:r>
      <w:r w:rsidR="0002581E" w:rsidRPr="00955BB0">
        <w:rPr>
          <w:rFonts w:eastAsia="Calibri"/>
        </w:rPr>
        <w:t>beneficiarios en</w:t>
      </w:r>
      <w:r w:rsidRPr="00955BB0">
        <w:rPr>
          <w:rFonts w:eastAsia="Calibri"/>
        </w:rPr>
        <w:t xml:space="preserve"> el plazo máximo de siete (7) días hábiles desde la notificación que los </w:t>
      </w:r>
      <w:r w:rsidR="0002581E" w:rsidRPr="00955BB0">
        <w:rPr>
          <w:rFonts w:eastAsia="Calibri"/>
        </w:rPr>
        <w:t>declara</w:t>
      </w:r>
      <w:r w:rsidRPr="00955BB0">
        <w:rPr>
          <w:rFonts w:eastAsia="Calibri"/>
        </w:rPr>
        <w:t xml:space="preserve"> beneficiarios.</w:t>
      </w:r>
    </w:p>
    <w:p w14:paraId="000001B2" w14:textId="129918EB" w:rsidR="00E52A24" w:rsidRPr="00955BB0" w:rsidRDefault="00900953" w:rsidP="000C2E85">
      <w:pPr>
        <w:spacing w:line="240" w:lineRule="auto"/>
        <w:ind w:left="567" w:hanging="567"/>
        <w:jc w:val="both"/>
        <w:rPr>
          <w:rFonts w:eastAsia="Calibri"/>
          <w:color w:val="FF0000"/>
        </w:rPr>
      </w:pPr>
      <w:r w:rsidRPr="00955BB0">
        <w:rPr>
          <w:rFonts w:eastAsia="Calibri"/>
          <w:b/>
        </w:rPr>
        <w:t>39.2</w:t>
      </w:r>
      <w:r w:rsidRPr="00955BB0">
        <w:rPr>
          <w:rFonts w:eastAsia="Calibri"/>
        </w:rPr>
        <w:tab/>
        <w:t xml:space="preserve">En cualquier caso, la falta de suscripción de la ficha declarativa de las obligaciones adquiridas por los </w:t>
      </w:r>
      <w:r w:rsidR="0002581E" w:rsidRPr="00955BB0">
        <w:rPr>
          <w:rFonts w:eastAsia="Calibri"/>
        </w:rPr>
        <w:t>beneficiarios o</w:t>
      </w:r>
      <w:r w:rsidRPr="00955BB0">
        <w:rPr>
          <w:rFonts w:eastAsia="Calibri"/>
        </w:rPr>
        <w:t xml:space="preserve"> la negativa escrita equivale al desistimiento del estímulo económico y habilita a otorgar el estímulo al siguiente proyecto en lista de espera según corresponda.   </w:t>
      </w:r>
    </w:p>
    <w:p w14:paraId="7AB2377F" w14:textId="77777777" w:rsidR="00C300EC" w:rsidRPr="00955BB0" w:rsidRDefault="00C300EC" w:rsidP="00D36882">
      <w:pPr>
        <w:spacing w:line="240" w:lineRule="auto"/>
        <w:ind w:left="567"/>
        <w:jc w:val="both"/>
        <w:rPr>
          <w:rFonts w:eastAsia="Calibri"/>
        </w:rPr>
      </w:pPr>
    </w:p>
    <w:p w14:paraId="000001B4" w14:textId="42A6C324" w:rsidR="00E52A24" w:rsidRPr="00955BB0" w:rsidRDefault="00900953" w:rsidP="00D36882">
      <w:pPr>
        <w:spacing w:line="240" w:lineRule="auto"/>
        <w:jc w:val="center"/>
        <w:rPr>
          <w:rFonts w:eastAsia="Calibri"/>
          <w:b/>
        </w:rPr>
      </w:pPr>
      <w:r w:rsidRPr="00955BB0">
        <w:rPr>
          <w:rFonts w:eastAsia="Calibri"/>
          <w:b/>
        </w:rPr>
        <w:t xml:space="preserve">SUBCAPÍTULO </w:t>
      </w:r>
      <w:r w:rsidR="000C2E85" w:rsidRPr="00955BB0">
        <w:rPr>
          <w:rFonts w:eastAsia="Calibri"/>
          <w:b/>
        </w:rPr>
        <w:t>V</w:t>
      </w:r>
      <w:r w:rsidR="0002581E" w:rsidRPr="00955BB0">
        <w:rPr>
          <w:rFonts w:eastAsia="Calibri"/>
          <w:b/>
        </w:rPr>
        <w:t xml:space="preserve">: </w:t>
      </w:r>
      <w:r w:rsidRPr="00955BB0">
        <w:rPr>
          <w:rFonts w:eastAsia="Calibri"/>
          <w:b/>
        </w:rPr>
        <w:t>SUPERVISIÓN DE LOS ESTÍMULOS ECONÓMICOS</w:t>
      </w:r>
    </w:p>
    <w:p w14:paraId="000001B5" w14:textId="77777777" w:rsidR="00E52A24" w:rsidRPr="00955BB0" w:rsidRDefault="00E52A24" w:rsidP="00D36882">
      <w:pPr>
        <w:spacing w:line="240" w:lineRule="auto"/>
        <w:jc w:val="both"/>
        <w:rPr>
          <w:rFonts w:eastAsia="Calibri"/>
          <w:b/>
        </w:rPr>
      </w:pPr>
    </w:p>
    <w:p w14:paraId="000001B6" w14:textId="77777777" w:rsidR="00E52A24" w:rsidRPr="00955BB0" w:rsidRDefault="00900953" w:rsidP="00D36882">
      <w:pPr>
        <w:spacing w:line="240" w:lineRule="auto"/>
        <w:jc w:val="both"/>
        <w:rPr>
          <w:rFonts w:eastAsia="Times New Roman"/>
        </w:rPr>
      </w:pPr>
      <w:r w:rsidRPr="00955BB0">
        <w:rPr>
          <w:rFonts w:eastAsia="Calibri"/>
          <w:b/>
        </w:rPr>
        <w:t>Artículo 40. Obligaciones de los beneficiarios </w:t>
      </w:r>
    </w:p>
    <w:p w14:paraId="000001B7" w14:textId="77777777" w:rsidR="00E52A24" w:rsidRPr="00955BB0" w:rsidRDefault="00900953" w:rsidP="00D36882">
      <w:pPr>
        <w:spacing w:line="240" w:lineRule="auto"/>
        <w:jc w:val="both"/>
        <w:rPr>
          <w:rFonts w:eastAsia="Times New Roman"/>
        </w:rPr>
      </w:pPr>
      <w:r w:rsidRPr="00955BB0">
        <w:rPr>
          <w:rFonts w:eastAsia="Calibri"/>
        </w:rPr>
        <w:t>El beneficiario de un estímulo económico tiene, de manera general, las siguientes obligaciones: </w:t>
      </w:r>
    </w:p>
    <w:p w14:paraId="000001B8" w14:textId="77777777" w:rsidR="00E52A24" w:rsidRPr="00955BB0" w:rsidRDefault="00900953" w:rsidP="00D36882">
      <w:pPr>
        <w:numPr>
          <w:ilvl w:val="0"/>
          <w:numId w:val="14"/>
        </w:numPr>
        <w:spacing w:line="240" w:lineRule="auto"/>
        <w:jc w:val="both"/>
        <w:rPr>
          <w:rFonts w:eastAsia="Calibri"/>
        </w:rPr>
      </w:pPr>
      <w:r w:rsidRPr="00955BB0">
        <w:rPr>
          <w:rFonts w:eastAsia="Calibri"/>
        </w:rPr>
        <w:t>Ejecutar el proyecto conforme a las características, cronograma y presupuesto con el que fueron declarados beneficiarios;</w:t>
      </w:r>
    </w:p>
    <w:p w14:paraId="000001B9" w14:textId="27F55F07" w:rsidR="00E52A24" w:rsidRPr="00955BB0" w:rsidRDefault="00900953" w:rsidP="00D36882">
      <w:pPr>
        <w:numPr>
          <w:ilvl w:val="0"/>
          <w:numId w:val="14"/>
        </w:numPr>
        <w:spacing w:line="240" w:lineRule="auto"/>
        <w:jc w:val="both"/>
        <w:rPr>
          <w:rFonts w:eastAsia="Calibri"/>
        </w:rPr>
      </w:pPr>
      <w:r w:rsidRPr="00955BB0">
        <w:rPr>
          <w:rFonts w:eastAsia="Calibri"/>
        </w:rPr>
        <w:t xml:space="preserve">Destinar el estímulo económico única y exclusivamente a la ejecución del proyecto beneficiario, en el marco de la finalidad prevista en el artículo 1 de la Ley </w:t>
      </w:r>
      <w:r w:rsidR="00E1796F" w:rsidRPr="00955BB0">
        <w:rPr>
          <w:rFonts w:eastAsia="Calibri"/>
        </w:rPr>
        <w:t>N.°</w:t>
      </w:r>
      <w:r w:rsidRPr="00955BB0">
        <w:rPr>
          <w:rFonts w:eastAsia="Calibri"/>
        </w:rPr>
        <w:t xml:space="preserve"> 32309;</w:t>
      </w:r>
    </w:p>
    <w:p w14:paraId="000001BA" w14:textId="77777777" w:rsidR="00E52A24" w:rsidRPr="00955BB0" w:rsidRDefault="00900953" w:rsidP="00D36882">
      <w:pPr>
        <w:numPr>
          <w:ilvl w:val="0"/>
          <w:numId w:val="14"/>
        </w:numPr>
        <w:spacing w:line="240" w:lineRule="auto"/>
        <w:jc w:val="both"/>
        <w:rPr>
          <w:rFonts w:eastAsia="Calibri"/>
        </w:rPr>
      </w:pPr>
      <w:r w:rsidRPr="00955BB0">
        <w:rPr>
          <w:rFonts w:eastAsia="Calibri"/>
        </w:rPr>
        <w:t>Presentar un informe económico que sustente el 100% del estímulo económico en la forma y detalle que indique el Ministerio de Cultura;</w:t>
      </w:r>
    </w:p>
    <w:p w14:paraId="000001BB" w14:textId="77777777" w:rsidR="00E52A24" w:rsidRPr="00955BB0" w:rsidRDefault="00900953" w:rsidP="00D36882">
      <w:pPr>
        <w:numPr>
          <w:ilvl w:val="0"/>
          <w:numId w:val="14"/>
        </w:numPr>
        <w:spacing w:line="240" w:lineRule="auto"/>
        <w:jc w:val="both"/>
        <w:rPr>
          <w:rFonts w:eastAsia="Calibri"/>
        </w:rPr>
      </w:pPr>
      <w:r w:rsidRPr="00955BB0">
        <w:rPr>
          <w:rFonts w:eastAsia="Calibri"/>
        </w:rPr>
        <w:t>Presentar oportunamente la información y documentación para facilitar las acciones de supervisión y fiscalización de la DAFO y de los órganos de control; </w:t>
      </w:r>
    </w:p>
    <w:p w14:paraId="000001BC" w14:textId="77777777" w:rsidR="00E52A24" w:rsidRPr="00955BB0" w:rsidRDefault="00900953" w:rsidP="00D36882">
      <w:pPr>
        <w:numPr>
          <w:ilvl w:val="0"/>
          <w:numId w:val="14"/>
        </w:numPr>
        <w:spacing w:line="240" w:lineRule="auto"/>
        <w:jc w:val="both"/>
        <w:rPr>
          <w:rFonts w:eastAsia="Calibri"/>
        </w:rPr>
      </w:pPr>
      <w:r w:rsidRPr="00955BB0">
        <w:rPr>
          <w:rFonts w:eastAsia="Calibri"/>
        </w:rPr>
        <w:t>Autorizar y/o licenciar el uso de las obras cinematográficas y/o audiovisuales derivados de proyectos beneficiarios de los estímulos económicos para fines de comunicación de las acciones de fomento a la actividad cinematográfica y audiovisual por los medios y con las limitaciones que correspondan;</w:t>
      </w:r>
    </w:p>
    <w:p w14:paraId="000001BD" w14:textId="77777777" w:rsidR="00E52A24" w:rsidRPr="00955BB0" w:rsidRDefault="00900953" w:rsidP="00D36882">
      <w:pPr>
        <w:numPr>
          <w:ilvl w:val="0"/>
          <w:numId w:val="14"/>
        </w:numPr>
        <w:spacing w:line="240" w:lineRule="auto"/>
        <w:jc w:val="both"/>
        <w:rPr>
          <w:rFonts w:eastAsia="Calibri"/>
        </w:rPr>
      </w:pPr>
      <w:r w:rsidRPr="00955BB0">
        <w:rPr>
          <w:rFonts w:eastAsia="Calibri"/>
        </w:rPr>
        <w:t>Reconocer la subvención no reembolsable otorgada por el Ministerio de Cultura en la realización del proyecto o acción objeto del estímulo económico otorgado, según la normativa interna del Ministerio de Cultura; </w:t>
      </w:r>
    </w:p>
    <w:p w14:paraId="000001BE" w14:textId="77777777" w:rsidR="00E52A24" w:rsidRPr="00955BB0" w:rsidRDefault="00900953" w:rsidP="00D36882">
      <w:pPr>
        <w:numPr>
          <w:ilvl w:val="0"/>
          <w:numId w:val="14"/>
        </w:numPr>
        <w:spacing w:line="240" w:lineRule="auto"/>
        <w:jc w:val="both"/>
        <w:rPr>
          <w:rFonts w:eastAsia="Calibri"/>
        </w:rPr>
      </w:pPr>
      <w:r w:rsidRPr="00955BB0">
        <w:rPr>
          <w:rFonts w:eastAsia="Calibri"/>
        </w:rPr>
        <w:t xml:space="preserve">Otorgar al Ministerio de Cultura una copia de las obras cinematográficas y/o audiovisuales realizadas en el marco de la ejecución de proyectos beneficiarios </w:t>
      </w:r>
      <w:r w:rsidRPr="00955BB0">
        <w:rPr>
          <w:rFonts w:eastAsia="Calibri"/>
        </w:rPr>
        <w:lastRenderedPageBreak/>
        <w:t>de los estímulos económicos, para su preservación y difusión en acciones de fomento de la actividad cinematográfica y audiovisual del Ministerio de Cultura; y, </w:t>
      </w:r>
    </w:p>
    <w:p w14:paraId="000001BF" w14:textId="0037C47D" w:rsidR="00E52A24" w:rsidRPr="00955BB0" w:rsidRDefault="00900953" w:rsidP="00D36882">
      <w:pPr>
        <w:numPr>
          <w:ilvl w:val="0"/>
          <w:numId w:val="14"/>
        </w:numPr>
        <w:spacing w:line="240" w:lineRule="auto"/>
        <w:jc w:val="both"/>
        <w:rPr>
          <w:rFonts w:eastAsia="Calibri"/>
        </w:rPr>
      </w:pPr>
      <w:r w:rsidRPr="00955BB0">
        <w:rPr>
          <w:rFonts w:eastAsia="Calibri"/>
        </w:rPr>
        <w:t xml:space="preserve">Cumplir con los compromisos específicos y generales </w:t>
      </w:r>
      <w:r w:rsidR="0002581E" w:rsidRPr="00955BB0">
        <w:rPr>
          <w:rFonts w:eastAsia="Calibri"/>
        </w:rPr>
        <w:t>establecidos en</w:t>
      </w:r>
      <w:r w:rsidRPr="00955BB0">
        <w:rPr>
          <w:rFonts w:eastAsia="Calibri"/>
        </w:rPr>
        <w:t xml:space="preserve"> las bases</w:t>
      </w:r>
      <w:r w:rsidR="0002581E" w:rsidRPr="00955BB0">
        <w:rPr>
          <w:rFonts w:eastAsia="Calibri"/>
        </w:rPr>
        <w:t>.</w:t>
      </w:r>
      <w:r w:rsidRPr="00955BB0">
        <w:rPr>
          <w:rFonts w:eastAsia="Calibri"/>
        </w:rPr>
        <w:t xml:space="preserve"> </w:t>
      </w:r>
    </w:p>
    <w:p w14:paraId="000001C0" w14:textId="77777777" w:rsidR="00E52A24" w:rsidRPr="00955BB0" w:rsidRDefault="00E52A24" w:rsidP="00D36882">
      <w:pPr>
        <w:spacing w:line="240" w:lineRule="auto"/>
        <w:jc w:val="both"/>
        <w:rPr>
          <w:rFonts w:eastAsia="Times New Roman"/>
        </w:rPr>
      </w:pPr>
    </w:p>
    <w:p w14:paraId="000001C1" w14:textId="77777777" w:rsidR="00E52A24" w:rsidRPr="00955BB0" w:rsidRDefault="00900953" w:rsidP="00D36882">
      <w:pPr>
        <w:spacing w:line="240" w:lineRule="auto"/>
        <w:jc w:val="both"/>
        <w:rPr>
          <w:rFonts w:eastAsia="Times New Roman"/>
        </w:rPr>
      </w:pPr>
      <w:r w:rsidRPr="00955BB0">
        <w:rPr>
          <w:rFonts w:eastAsia="Calibri"/>
          <w:b/>
        </w:rPr>
        <w:t>Artículo 41. Desembolso del estímulo </w:t>
      </w:r>
    </w:p>
    <w:p w14:paraId="000001C2" w14:textId="7679A8E1" w:rsidR="00E52A24" w:rsidRPr="00955BB0" w:rsidRDefault="00900953" w:rsidP="00D36882">
      <w:pPr>
        <w:spacing w:line="240" w:lineRule="auto"/>
        <w:jc w:val="both"/>
        <w:rPr>
          <w:rFonts w:eastAsia="Times New Roman"/>
          <w:color w:val="FF0000"/>
        </w:rPr>
      </w:pPr>
      <w:r w:rsidRPr="00955BB0">
        <w:rPr>
          <w:rFonts w:eastAsia="Calibri"/>
        </w:rPr>
        <w:t>Tras la suscripción de la ficha declarativa de las obligaciones adquiridas por los beneficiarios, se procede con el desembolso del estímulo económico otorgado. La documentación exigible, plazos y cualquier otra condición operativa relativa al desembolso se detalla en las bases. </w:t>
      </w:r>
      <w:r w:rsidRPr="00955BB0">
        <w:rPr>
          <w:rFonts w:eastAsia="Calibri"/>
          <w:color w:val="FF0000"/>
        </w:rPr>
        <w:t xml:space="preserve"> </w:t>
      </w:r>
    </w:p>
    <w:p w14:paraId="000001C3" w14:textId="77777777" w:rsidR="00E52A24" w:rsidRPr="00955BB0" w:rsidRDefault="00E52A24" w:rsidP="00D36882">
      <w:pPr>
        <w:spacing w:line="240" w:lineRule="auto"/>
        <w:jc w:val="both"/>
        <w:rPr>
          <w:rFonts w:eastAsia="Times New Roman"/>
        </w:rPr>
      </w:pPr>
    </w:p>
    <w:p w14:paraId="000001C4" w14:textId="77777777" w:rsidR="00E52A24" w:rsidRPr="00955BB0" w:rsidRDefault="00900953" w:rsidP="00D36882">
      <w:pPr>
        <w:spacing w:line="240" w:lineRule="auto"/>
        <w:jc w:val="both"/>
        <w:rPr>
          <w:rFonts w:eastAsia="Times New Roman"/>
        </w:rPr>
      </w:pPr>
      <w:r w:rsidRPr="00955BB0">
        <w:rPr>
          <w:rFonts w:eastAsia="Calibri"/>
          <w:b/>
        </w:rPr>
        <w:t>Artículo 42. Fiscalización de las obligaciones del beneficiario</w:t>
      </w:r>
    </w:p>
    <w:p w14:paraId="000001C5" w14:textId="29E4CBE5" w:rsidR="00E52A24" w:rsidRPr="00955BB0" w:rsidRDefault="00900953" w:rsidP="00D36882">
      <w:pPr>
        <w:spacing w:line="240" w:lineRule="auto"/>
        <w:jc w:val="both"/>
        <w:rPr>
          <w:rFonts w:eastAsia="Calibri"/>
        </w:rPr>
      </w:pPr>
      <w:r w:rsidRPr="00955BB0">
        <w:rPr>
          <w:rFonts w:eastAsia="Calibri"/>
        </w:rPr>
        <w:t xml:space="preserve">El cumplimiento de las obligaciones a cargo del beneficiario, </w:t>
      </w:r>
      <w:sdt>
        <w:sdtPr>
          <w:tag w:val="goog_rdk_3"/>
          <w:id w:val="-1463136076"/>
        </w:sdtPr>
        <w:sdtContent/>
      </w:sdt>
      <w:r w:rsidRPr="00955BB0">
        <w:rPr>
          <w:rFonts w:eastAsia="Calibri"/>
        </w:rPr>
        <w:t>en virtud del acto administrativo de otorgamiento de subvención no reembolsable, es susceptible de fiscalización por parte de la DAFO, de acuerdo con lo dispuesto por el capítulo IV del presente reglamento. </w:t>
      </w:r>
    </w:p>
    <w:p w14:paraId="000001C6" w14:textId="77777777" w:rsidR="00E52A24" w:rsidRPr="00955BB0" w:rsidRDefault="00E52A24" w:rsidP="00D36882">
      <w:pPr>
        <w:spacing w:line="240" w:lineRule="auto"/>
        <w:jc w:val="center"/>
        <w:rPr>
          <w:rFonts w:eastAsia="Times New Roman"/>
        </w:rPr>
      </w:pPr>
    </w:p>
    <w:p w14:paraId="000001C7" w14:textId="77777777" w:rsidR="00E52A24" w:rsidRPr="00955BB0" w:rsidRDefault="00900953" w:rsidP="00D36882">
      <w:pPr>
        <w:spacing w:line="240" w:lineRule="auto"/>
        <w:jc w:val="center"/>
        <w:rPr>
          <w:rFonts w:eastAsia="Times New Roman"/>
        </w:rPr>
      </w:pPr>
      <w:r w:rsidRPr="00955BB0">
        <w:rPr>
          <w:rFonts w:eastAsia="Calibri"/>
          <w:b/>
        </w:rPr>
        <w:t>CAPÍTULO III</w:t>
      </w:r>
    </w:p>
    <w:p w14:paraId="000001C8" w14:textId="272A6127" w:rsidR="00E52A24" w:rsidRPr="00955BB0" w:rsidRDefault="00900953" w:rsidP="00D36882">
      <w:pPr>
        <w:spacing w:line="240" w:lineRule="auto"/>
        <w:jc w:val="center"/>
        <w:rPr>
          <w:rFonts w:eastAsia="Times New Roman"/>
        </w:rPr>
      </w:pPr>
      <w:r w:rsidRPr="00955BB0">
        <w:rPr>
          <w:rFonts w:eastAsia="Calibri"/>
          <w:b/>
        </w:rPr>
        <w:t>ACTIVIDADES DE FOMENTO NO ECONÓMICO DE LA ACTIVIDAD CINEMATOGRÁFICA Y AUDIOVISUAL</w:t>
      </w:r>
    </w:p>
    <w:p w14:paraId="000001C9" w14:textId="77777777" w:rsidR="00E52A24" w:rsidRPr="00955BB0" w:rsidRDefault="00E52A24" w:rsidP="00D36882">
      <w:pPr>
        <w:spacing w:line="240" w:lineRule="auto"/>
        <w:jc w:val="both"/>
        <w:rPr>
          <w:rFonts w:eastAsia="Times New Roman"/>
        </w:rPr>
      </w:pPr>
    </w:p>
    <w:p w14:paraId="000001CA" w14:textId="77777777" w:rsidR="00E52A24" w:rsidRPr="00955BB0" w:rsidRDefault="00900953" w:rsidP="00D36882">
      <w:pPr>
        <w:spacing w:line="240" w:lineRule="auto"/>
        <w:jc w:val="both"/>
        <w:rPr>
          <w:rFonts w:eastAsia="Times New Roman"/>
        </w:rPr>
      </w:pPr>
      <w:r w:rsidRPr="00955BB0">
        <w:rPr>
          <w:rFonts w:eastAsia="Calibri"/>
          <w:b/>
        </w:rPr>
        <w:t>Artículo 43. Acciones generales de fomento no económico de la actividad cinematográfica y audiovisual</w:t>
      </w:r>
    </w:p>
    <w:p w14:paraId="000001CB" w14:textId="77777777" w:rsidR="00E52A24" w:rsidRPr="00955BB0" w:rsidRDefault="00900953" w:rsidP="00D36882">
      <w:pPr>
        <w:spacing w:line="240" w:lineRule="auto"/>
        <w:ind w:left="567" w:hanging="567"/>
        <w:jc w:val="both"/>
        <w:rPr>
          <w:rFonts w:eastAsia="Times New Roman"/>
        </w:rPr>
      </w:pPr>
      <w:r w:rsidRPr="00955BB0">
        <w:rPr>
          <w:rFonts w:eastAsia="Calibri"/>
          <w:b/>
        </w:rPr>
        <w:t>43.1</w:t>
      </w:r>
      <w:r w:rsidRPr="00955BB0">
        <w:rPr>
          <w:rFonts w:eastAsia="Calibri"/>
        </w:rPr>
        <w:tab/>
        <w:t>El Ministerio de Cultura, a través de la DAFO, promueve y ejecuta actividades orientadas al fortalecimiento de capacidades de los agentes del sector cinematográfico y audiovisual, a la formación de públicos y a la promoción nacional e internacional de las obras y proyectos vinculados a la actividad cinematográfica y audiovisual, sin que ello implique necesariamente el otorgamiento de estímulos económicos.</w:t>
      </w:r>
    </w:p>
    <w:p w14:paraId="000001CC" w14:textId="77777777" w:rsidR="00E52A24" w:rsidRPr="00955BB0" w:rsidRDefault="00900953" w:rsidP="00D36882">
      <w:pPr>
        <w:spacing w:line="240" w:lineRule="auto"/>
        <w:ind w:left="567" w:hanging="567"/>
        <w:jc w:val="both"/>
        <w:rPr>
          <w:rFonts w:eastAsia="Calibri"/>
        </w:rPr>
      </w:pPr>
      <w:r w:rsidRPr="00955BB0">
        <w:rPr>
          <w:rFonts w:eastAsia="Calibri"/>
          <w:b/>
        </w:rPr>
        <w:t>43.2</w:t>
      </w:r>
      <w:r w:rsidRPr="00955BB0">
        <w:rPr>
          <w:rFonts w:eastAsia="Calibri"/>
        </w:rPr>
        <w:tab/>
        <w:t>Las actividades señaladas pueden ser ejecutadas directamente por el Ministerio de Cultura o en colaboración con otras entidades y organizaciones nacionales o extranjeras.</w:t>
      </w:r>
    </w:p>
    <w:p w14:paraId="000001CD" w14:textId="76AFDAA0" w:rsidR="00E52A24" w:rsidRPr="00955BB0" w:rsidRDefault="00AB6BA3" w:rsidP="00D36882">
      <w:pPr>
        <w:spacing w:line="240" w:lineRule="auto"/>
        <w:ind w:left="567" w:hanging="567"/>
        <w:jc w:val="both"/>
        <w:rPr>
          <w:rFonts w:eastAsia="Calibri"/>
        </w:rPr>
      </w:pPr>
      <w:r w:rsidRPr="00955BB0">
        <w:rPr>
          <w:rFonts w:eastAsia="Calibri"/>
          <w:b/>
        </w:rPr>
        <w:t>43.3</w:t>
      </w:r>
      <w:r w:rsidRPr="00955BB0">
        <w:rPr>
          <w:rFonts w:eastAsia="Calibri"/>
        </w:rPr>
        <w:t xml:space="preserve"> </w:t>
      </w:r>
      <w:r w:rsidRPr="00955BB0">
        <w:rPr>
          <w:rFonts w:eastAsia="Calibri"/>
        </w:rPr>
        <w:tab/>
        <w:t xml:space="preserve">El Ministerio de Cultura, a través de la DAFO, impulsa y promociona la creación de espacios de formación profesional especializados en cinematografía y audiovisual en el territorio nacional. </w:t>
      </w:r>
    </w:p>
    <w:p w14:paraId="000001CE" w14:textId="77777777" w:rsidR="00E52A24" w:rsidRPr="00955BB0" w:rsidRDefault="00E52A24" w:rsidP="00D36882">
      <w:pPr>
        <w:spacing w:line="240" w:lineRule="auto"/>
        <w:jc w:val="both"/>
        <w:rPr>
          <w:rFonts w:eastAsia="Times New Roman"/>
        </w:rPr>
      </w:pPr>
    </w:p>
    <w:p w14:paraId="000001CF" w14:textId="77777777" w:rsidR="00E52A24" w:rsidRPr="00955BB0" w:rsidRDefault="00900953" w:rsidP="00D36882">
      <w:pPr>
        <w:spacing w:line="240" w:lineRule="auto"/>
        <w:jc w:val="both"/>
        <w:rPr>
          <w:rFonts w:eastAsia="Times New Roman"/>
        </w:rPr>
      </w:pPr>
      <w:r w:rsidRPr="00955BB0">
        <w:rPr>
          <w:rFonts w:eastAsia="Calibri"/>
          <w:b/>
        </w:rPr>
        <w:t>Artículo 44. Promoción de la capacitación, formación profesional y educación en lenguaje cinematográfico y audiovisual</w:t>
      </w:r>
    </w:p>
    <w:p w14:paraId="000001D0" w14:textId="77777777" w:rsidR="00E52A24" w:rsidRPr="00955BB0" w:rsidRDefault="00900953" w:rsidP="00D36882">
      <w:pPr>
        <w:spacing w:line="240" w:lineRule="auto"/>
        <w:ind w:left="566" w:hanging="566"/>
        <w:jc w:val="both"/>
        <w:rPr>
          <w:rFonts w:eastAsia="Calibri"/>
        </w:rPr>
      </w:pPr>
      <w:r w:rsidRPr="00955BB0">
        <w:rPr>
          <w:rFonts w:eastAsia="Calibri"/>
          <w:b/>
        </w:rPr>
        <w:t>44.1</w:t>
      </w:r>
      <w:r w:rsidRPr="00955BB0">
        <w:rPr>
          <w:rFonts w:eastAsia="Calibri"/>
        </w:rPr>
        <w:tab/>
        <w:t xml:space="preserve">El Ministerio de Cultura, el Ministerio de Educación y las instituciones competentes promueven la formación, el fortalecimiento de capacidades y la especialización en el ámbito cinematográfico y audiovisual, con especial énfasis en los nuevos productores. </w:t>
      </w:r>
    </w:p>
    <w:p w14:paraId="000001D1" w14:textId="77777777" w:rsidR="00E52A24" w:rsidRPr="00955BB0" w:rsidRDefault="00900953" w:rsidP="00D36882">
      <w:pPr>
        <w:spacing w:line="240" w:lineRule="auto"/>
        <w:ind w:left="566" w:hanging="566"/>
        <w:jc w:val="both"/>
        <w:rPr>
          <w:rFonts w:eastAsia="Times New Roman"/>
        </w:rPr>
      </w:pPr>
      <w:r w:rsidRPr="00955BB0">
        <w:rPr>
          <w:rFonts w:eastAsia="Calibri"/>
          <w:b/>
        </w:rPr>
        <w:t>44.2</w:t>
      </w:r>
      <w:r w:rsidRPr="00955BB0">
        <w:rPr>
          <w:rFonts w:eastAsia="Calibri"/>
        </w:rPr>
        <w:tab/>
        <w:t>Las acciones destinadas a la formación comprenden, de manera enunciativa:</w:t>
      </w:r>
    </w:p>
    <w:p w14:paraId="000001D2" w14:textId="77777777" w:rsidR="00E52A24" w:rsidRPr="00955BB0" w:rsidRDefault="00900953" w:rsidP="00D36882">
      <w:pPr>
        <w:spacing w:line="240" w:lineRule="auto"/>
        <w:ind w:left="992" w:hanging="425"/>
        <w:jc w:val="both"/>
        <w:rPr>
          <w:rFonts w:eastAsia="Times New Roman"/>
        </w:rPr>
      </w:pPr>
      <w:r w:rsidRPr="00955BB0">
        <w:rPr>
          <w:rFonts w:eastAsia="Calibri"/>
        </w:rPr>
        <w:t xml:space="preserve">a) </w:t>
      </w:r>
      <w:r w:rsidRPr="00955BB0">
        <w:rPr>
          <w:rFonts w:eastAsia="Calibri"/>
        </w:rPr>
        <w:tab/>
        <w:t>El desarrollo y ejecución de programas formativos, talleres, encuentros, conferencias y otras herramientas de capacitación y formación continua y/o complementaria dirigidas a artistas, técnicos, realizadores, gestores, profesionales y demás agentes vinculados a la actividad cinematográfica y audiovisual.</w:t>
      </w:r>
    </w:p>
    <w:p w14:paraId="000001D3" w14:textId="77777777" w:rsidR="00E52A24" w:rsidRPr="00955BB0" w:rsidRDefault="00900953" w:rsidP="00D36882">
      <w:pPr>
        <w:spacing w:line="240" w:lineRule="auto"/>
        <w:ind w:left="992" w:hanging="425"/>
        <w:jc w:val="both"/>
        <w:rPr>
          <w:rFonts w:eastAsia="Calibri"/>
        </w:rPr>
      </w:pPr>
      <w:r w:rsidRPr="00955BB0">
        <w:rPr>
          <w:rFonts w:eastAsia="Calibri"/>
        </w:rPr>
        <w:t xml:space="preserve">b) </w:t>
      </w:r>
      <w:r w:rsidRPr="00955BB0">
        <w:rPr>
          <w:rFonts w:eastAsia="Calibri"/>
        </w:rPr>
        <w:tab/>
        <w:t>El establecimiento de alianzas con centros de formación, instituciones de educación superior y técnico superiores, así como entidades de cooperación nacional e internacional.</w:t>
      </w:r>
    </w:p>
    <w:p w14:paraId="000001D4" w14:textId="77777777" w:rsidR="00E52A24" w:rsidRPr="00955BB0" w:rsidRDefault="00900953" w:rsidP="00D36882">
      <w:pPr>
        <w:spacing w:line="240" w:lineRule="auto"/>
        <w:ind w:left="567" w:hanging="567"/>
        <w:jc w:val="both"/>
        <w:rPr>
          <w:rFonts w:eastAsia="Calibri"/>
        </w:rPr>
      </w:pPr>
      <w:r w:rsidRPr="00955BB0">
        <w:rPr>
          <w:rFonts w:eastAsia="Calibri"/>
          <w:b/>
        </w:rPr>
        <w:t xml:space="preserve">44.3 </w:t>
      </w:r>
      <w:r w:rsidRPr="00955BB0">
        <w:rPr>
          <w:rFonts w:eastAsia="Calibri"/>
        </w:rPr>
        <w:tab/>
        <w:t xml:space="preserve">Para el cumplimiento de lo dispuesto en el presente artículo, el Ministerio de Cultura puede celebrar convenios interinstitucionales, participar en mesas técnicas sectoriales o implementar estrategias conjuntas con los órganos competentes del sistema educativo peruano, respetando la autonomía de las </w:t>
      </w:r>
      <w:r w:rsidRPr="00955BB0">
        <w:rPr>
          <w:rFonts w:eastAsia="Calibri"/>
        </w:rPr>
        <w:lastRenderedPageBreak/>
        <w:t>instituciones educativas, de conformidad con la normativa vigente. Estas acciones incluyen la participación de entidades del sector público, organizaciones o entidades culturales privadas, nacionales e internacionales, entre otras vinculadas con el sector cinematográfico o audiovisual. </w:t>
      </w:r>
    </w:p>
    <w:p w14:paraId="000001D5" w14:textId="77777777" w:rsidR="00E52A24" w:rsidRPr="00955BB0" w:rsidRDefault="00900953" w:rsidP="00D36882">
      <w:pPr>
        <w:spacing w:line="240" w:lineRule="auto"/>
        <w:ind w:left="567" w:hanging="567"/>
        <w:jc w:val="both"/>
        <w:rPr>
          <w:rFonts w:eastAsia="Calibri"/>
        </w:rPr>
      </w:pPr>
      <w:r w:rsidRPr="00955BB0">
        <w:rPr>
          <w:rFonts w:eastAsia="Calibri"/>
          <w:b/>
        </w:rPr>
        <w:t>44.4</w:t>
      </w:r>
      <w:r w:rsidRPr="00955BB0">
        <w:rPr>
          <w:rFonts w:eastAsia="Calibri"/>
        </w:rPr>
        <w:tab/>
        <w:t xml:space="preserve">La DAFO puede realizar convocatorias públicas que no impliquen el otorgamiento de un estímulo económico. Dichas convocatorias se regulan por procesos especiales, a través de una resolución directoral o convenio. </w:t>
      </w:r>
    </w:p>
    <w:p w14:paraId="000001D6" w14:textId="77777777" w:rsidR="00E52A24" w:rsidRPr="00955BB0" w:rsidRDefault="00E52A24" w:rsidP="00D36882">
      <w:pPr>
        <w:spacing w:line="240" w:lineRule="auto"/>
        <w:jc w:val="both"/>
        <w:rPr>
          <w:rFonts w:eastAsia="Times New Roman"/>
        </w:rPr>
      </w:pPr>
    </w:p>
    <w:p w14:paraId="000001D7" w14:textId="77777777" w:rsidR="00E52A24" w:rsidRPr="00955BB0" w:rsidRDefault="00900953" w:rsidP="00D36882">
      <w:pPr>
        <w:spacing w:line="240" w:lineRule="auto"/>
        <w:jc w:val="both"/>
        <w:rPr>
          <w:rFonts w:eastAsia="Times New Roman"/>
          <w:b/>
        </w:rPr>
      </w:pPr>
      <w:r w:rsidRPr="00955BB0">
        <w:rPr>
          <w:rFonts w:eastAsia="Calibri"/>
          <w:b/>
        </w:rPr>
        <w:t>Artículo 45. Promoción internacional del sector cinematográfico y audiovisual</w:t>
      </w:r>
    </w:p>
    <w:p w14:paraId="000001D8" w14:textId="77777777" w:rsidR="00E52A24" w:rsidRPr="00955BB0" w:rsidRDefault="00900953" w:rsidP="00D36882">
      <w:pPr>
        <w:spacing w:line="240" w:lineRule="auto"/>
        <w:ind w:left="567" w:hanging="567"/>
        <w:jc w:val="both"/>
        <w:rPr>
          <w:rFonts w:eastAsia="Times New Roman"/>
        </w:rPr>
      </w:pPr>
      <w:r w:rsidRPr="00955BB0">
        <w:rPr>
          <w:rFonts w:eastAsia="Calibri"/>
          <w:b/>
        </w:rPr>
        <w:t xml:space="preserve">45.1 </w:t>
      </w:r>
      <w:r w:rsidRPr="00955BB0">
        <w:rPr>
          <w:rFonts w:eastAsia="Calibri"/>
        </w:rPr>
        <w:tab/>
        <w:t>El Ministerio de Cultura ejecuta acciones de promoción internacional de las producciones del sector cinematográfico y audiovisual, así como al posicionamiento del Perú como país de cultura, creatividad y destino de producción audiovisual. Para dicho fin puede realizar coordinaciones con el Ministerio de Relaciones Exteriores y la Comisión de Promoción del Perú para la Exportación y el Turismo – PROMPERÚ, según corresponda. Las acciones de promoción pueden ser:</w:t>
      </w:r>
    </w:p>
    <w:p w14:paraId="000001D9" w14:textId="77777777" w:rsidR="00E52A24" w:rsidRPr="00955BB0" w:rsidRDefault="00900953" w:rsidP="00D36882">
      <w:pPr>
        <w:spacing w:line="240" w:lineRule="auto"/>
        <w:ind w:left="993" w:hanging="426"/>
        <w:jc w:val="both"/>
        <w:rPr>
          <w:rFonts w:eastAsia="Times New Roman"/>
        </w:rPr>
      </w:pPr>
      <w:r w:rsidRPr="00955BB0">
        <w:rPr>
          <w:rFonts w:eastAsia="Calibri"/>
        </w:rPr>
        <w:t xml:space="preserve">a) </w:t>
      </w:r>
      <w:r w:rsidRPr="00955BB0">
        <w:rPr>
          <w:rFonts w:eastAsia="Calibri"/>
        </w:rPr>
        <w:tab/>
        <w:t>El desarrollo de campañas para la difusión internacional del cine y audiovisual peruano;</w:t>
      </w:r>
    </w:p>
    <w:p w14:paraId="000001DA" w14:textId="77777777" w:rsidR="00E52A24" w:rsidRPr="00955BB0" w:rsidRDefault="00900953" w:rsidP="00D36882">
      <w:pPr>
        <w:spacing w:line="240" w:lineRule="auto"/>
        <w:ind w:left="993" w:hanging="426"/>
        <w:jc w:val="both"/>
        <w:rPr>
          <w:rFonts w:eastAsia="Times New Roman"/>
        </w:rPr>
      </w:pPr>
      <w:r w:rsidRPr="00955BB0">
        <w:rPr>
          <w:rFonts w:eastAsia="Calibri"/>
        </w:rPr>
        <w:t xml:space="preserve">b) </w:t>
      </w:r>
      <w:r w:rsidRPr="00955BB0">
        <w:rPr>
          <w:rFonts w:eastAsia="Calibri"/>
        </w:rPr>
        <w:tab/>
        <w:t>El apoyo a productores, agentes y creadores peruanos para facilitar su acceso a circuitos internacionales de comercialización y distribución;</w:t>
      </w:r>
    </w:p>
    <w:p w14:paraId="000001DB" w14:textId="77777777" w:rsidR="00E52A24" w:rsidRPr="00955BB0" w:rsidRDefault="00900953" w:rsidP="00D36882">
      <w:pPr>
        <w:spacing w:line="240" w:lineRule="auto"/>
        <w:ind w:left="993" w:hanging="426"/>
        <w:jc w:val="both"/>
        <w:rPr>
          <w:rFonts w:eastAsia="Times New Roman"/>
        </w:rPr>
      </w:pPr>
      <w:r w:rsidRPr="00955BB0">
        <w:rPr>
          <w:rFonts w:eastAsia="Calibri"/>
        </w:rPr>
        <w:t xml:space="preserve">c) </w:t>
      </w:r>
      <w:r w:rsidRPr="00955BB0">
        <w:rPr>
          <w:rFonts w:eastAsia="Calibri"/>
        </w:rPr>
        <w:tab/>
        <w:t>La participación en ferias, mercados, festivales, misiones comerciales, premiaciones, y otros eventos internacionales vinculados al sector cinematográfico y audiovisual;</w:t>
      </w:r>
    </w:p>
    <w:p w14:paraId="000001DC" w14:textId="77777777" w:rsidR="00E52A24" w:rsidRPr="00955BB0" w:rsidRDefault="00900953" w:rsidP="00D36882">
      <w:pPr>
        <w:spacing w:line="240" w:lineRule="auto"/>
        <w:ind w:left="993" w:hanging="426"/>
        <w:jc w:val="both"/>
        <w:rPr>
          <w:rFonts w:eastAsia="Calibri"/>
        </w:rPr>
      </w:pPr>
      <w:r w:rsidRPr="00955BB0">
        <w:rPr>
          <w:rFonts w:eastAsia="Calibri"/>
        </w:rPr>
        <w:t xml:space="preserve">d) </w:t>
      </w:r>
      <w:r w:rsidRPr="00955BB0">
        <w:rPr>
          <w:rFonts w:eastAsia="Calibri"/>
        </w:rPr>
        <w:tab/>
        <w:t>La articulación de una estrategia de atracción de producciones extranjeras y coproducciones internacionales;</w:t>
      </w:r>
    </w:p>
    <w:p w14:paraId="000001DD" w14:textId="77777777" w:rsidR="00E52A24" w:rsidRPr="00955BB0" w:rsidRDefault="00900953" w:rsidP="00D36882">
      <w:pPr>
        <w:spacing w:line="240" w:lineRule="auto"/>
        <w:ind w:left="993" w:hanging="426"/>
        <w:jc w:val="both"/>
        <w:rPr>
          <w:rFonts w:eastAsia="Calibri"/>
        </w:rPr>
      </w:pPr>
      <w:r w:rsidRPr="00955BB0">
        <w:rPr>
          <w:rFonts w:eastAsia="Calibri"/>
        </w:rPr>
        <w:t xml:space="preserve">e) </w:t>
      </w:r>
      <w:r w:rsidRPr="00955BB0">
        <w:rPr>
          <w:rFonts w:eastAsia="Calibri"/>
        </w:rPr>
        <w:tab/>
        <w:t>La elaboración de plataformas u otros instrumentos de promoción de obras y talentos nacionales.</w:t>
      </w:r>
    </w:p>
    <w:p w14:paraId="56B74408" w14:textId="77777777" w:rsidR="00C300EC" w:rsidRPr="00955BB0" w:rsidRDefault="00C300EC" w:rsidP="000C2E85">
      <w:pPr>
        <w:spacing w:line="240" w:lineRule="auto"/>
        <w:jc w:val="both"/>
        <w:rPr>
          <w:rFonts w:eastAsia="Calibri"/>
        </w:rPr>
      </w:pPr>
    </w:p>
    <w:p w14:paraId="000001DF" w14:textId="77777777" w:rsidR="00E52A24" w:rsidRPr="00955BB0" w:rsidRDefault="00900953" w:rsidP="00D36882">
      <w:pPr>
        <w:spacing w:line="240" w:lineRule="auto"/>
        <w:jc w:val="both"/>
        <w:rPr>
          <w:rFonts w:eastAsia="Times New Roman"/>
          <w:b/>
        </w:rPr>
      </w:pPr>
      <w:r w:rsidRPr="00955BB0">
        <w:rPr>
          <w:rFonts w:eastAsia="Calibri"/>
          <w:b/>
        </w:rPr>
        <w:t>Artículo 46. Condiciones favorables para las producciones cinematográficas y audiovisuales en el Perú</w:t>
      </w:r>
    </w:p>
    <w:p w14:paraId="000001E0" w14:textId="76CA1866" w:rsidR="00E52A24" w:rsidRPr="00955BB0" w:rsidRDefault="00900953" w:rsidP="00D36882">
      <w:pPr>
        <w:spacing w:line="240" w:lineRule="auto"/>
        <w:ind w:left="567" w:hanging="567"/>
        <w:jc w:val="both"/>
        <w:rPr>
          <w:rFonts w:eastAsia="Calibri"/>
        </w:rPr>
      </w:pPr>
      <w:r w:rsidRPr="00955BB0">
        <w:rPr>
          <w:rFonts w:eastAsia="Calibri"/>
          <w:b/>
        </w:rPr>
        <w:t xml:space="preserve">46.1 </w:t>
      </w:r>
      <w:r w:rsidRPr="00955BB0">
        <w:rPr>
          <w:rFonts w:eastAsia="Calibri"/>
        </w:rPr>
        <w:tab/>
        <w:t xml:space="preserve">El Ministerio de Cultura, a través de la DAFO, lleva a cabo acciones y actividades destinadas a establecer condiciones favorables para el desarrollo de la industria cinematográfica y audiovisual en el Perú, tanto para las producciones de obras nacionales como extranjeras, </w:t>
      </w:r>
      <w:r w:rsidR="00C300EC" w:rsidRPr="00955BB0">
        <w:rPr>
          <w:rFonts w:eastAsia="Calibri"/>
        </w:rPr>
        <w:t>de acuerdo con</w:t>
      </w:r>
      <w:r w:rsidRPr="00955BB0">
        <w:rPr>
          <w:rFonts w:eastAsia="Calibri"/>
        </w:rPr>
        <w:t xml:space="preserve"> lo dispuesto en el numeral 10.1 de la Ley N 32309.</w:t>
      </w:r>
    </w:p>
    <w:p w14:paraId="000001E1" w14:textId="77777777" w:rsidR="00E52A24" w:rsidRPr="00955BB0" w:rsidRDefault="00900953" w:rsidP="00D36882">
      <w:pPr>
        <w:spacing w:line="240" w:lineRule="auto"/>
        <w:ind w:left="567" w:hanging="567"/>
        <w:jc w:val="both"/>
        <w:rPr>
          <w:rFonts w:eastAsia="Calibri"/>
        </w:rPr>
      </w:pPr>
      <w:r w:rsidRPr="00955BB0">
        <w:rPr>
          <w:rFonts w:eastAsia="Calibri"/>
          <w:b/>
        </w:rPr>
        <w:t>46.2</w:t>
      </w:r>
      <w:r w:rsidRPr="00955BB0">
        <w:rPr>
          <w:rFonts w:eastAsia="Calibri"/>
          <w:b/>
        </w:rPr>
        <w:tab/>
      </w:r>
      <w:r w:rsidRPr="00955BB0">
        <w:rPr>
          <w:rFonts w:eastAsia="Calibri"/>
        </w:rPr>
        <w:t>En ese marco, la DAFO cumple las siguientes funciones:</w:t>
      </w:r>
    </w:p>
    <w:p w14:paraId="000001E2" w14:textId="77777777" w:rsidR="00E52A24" w:rsidRPr="00955BB0" w:rsidRDefault="00900953" w:rsidP="00D36882">
      <w:pPr>
        <w:spacing w:line="240" w:lineRule="auto"/>
        <w:ind w:left="992" w:hanging="425"/>
        <w:jc w:val="both"/>
        <w:rPr>
          <w:rFonts w:eastAsia="Calibri"/>
        </w:rPr>
      </w:pPr>
      <w:r w:rsidRPr="00955BB0">
        <w:rPr>
          <w:rFonts w:eastAsia="Calibri"/>
        </w:rPr>
        <w:t>a)</w:t>
      </w:r>
      <w:r w:rsidRPr="00955BB0">
        <w:rPr>
          <w:rFonts w:eastAsia="Calibri"/>
        </w:rPr>
        <w:tab/>
        <w:t>Coordinar, articular, organizar y/o ejecutar las acciones necesarias, así como proponer estrategias destinadas a generar y atraer la producción cinematográfica y audiovisual extranjera al territorio nacional;</w:t>
      </w:r>
    </w:p>
    <w:p w14:paraId="000001E3" w14:textId="77777777" w:rsidR="00E52A24" w:rsidRPr="00955BB0" w:rsidRDefault="00900953" w:rsidP="00D36882">
      <w:pPr>
        <w:spacing w:line="240" w:lineRule="auto"/>
        <w:ind w:left="992" w:hanging="425"/>
        <w:jc w:val="both"/>
        <w:rPr>
          <w:rFonts w:eastAsia="Calibri"/>
          <w:b/>
        </w:rPr>
      </w:pPr>
      <w:r w:rsidRPr="00955BB0">
        <w:rPr>
          <w:rFonts w:eastAsia="Calibri"/>
        </w:rPr>
        <w:t>b)</w:t>
      </w:r>
      <w:r w:rsidRPr="00955BB0">
        <w:rPr>
          <w:rFonts w:eastAsia="Calibri"/>
        </w:rPr>
        <w:tab/>
        <w:t>Emitir opinión técnico y legal en la que se consigne si los proyectos extranjeros y nacionales, que buscan hacer uso de las locaciones del territorio nacional, desarrollan actividades cinematográficas o audiovisuales. Para tal fin, la DAFO puede requerir documentación y/o convocar a reuniones, con el objetivo de recabar la información necesaria sobre la persona jurídica, el proyecto cinematográfico o audiovisual, y las actividades específicas para las cuales se solicita la opinión, garantizando así una decisión debidamente fundamentada. La decisión de la DAFO se formaliza mediante un documento denominado Acreditación Única de Realización de Proyectos Cinematográficos y Audiovisuales.</w:t>
      </w:r>
    </w:p>
    <w:p w14:paraId="000001E4" w14:textId="77777777" w:rsidR="00E52A24" w:rsidRPr="00955BB0" w:rsidRDefault="00900953" w:rsidP="00D36882">
      <w:pPr>
        <w:spacing w:line="240" w:lineRule="auto"/>
        <w:ind w:left="992" w:hanging="425"/>
        <w:jc w:val="both"/>
        <w:rPr>
          <w:rFonts w:eastAsia="Calibri"/>
        </w:rPr>
      </w:pPr>
      <w:r w:rsidRPr="00955BB0">
        <w:rPr>
          <w:rFonts w:eastAsia="Calibri"/>
        </w:rPr>
        <w:t>c)</w:t>
      </w:r>
      <w:r w:rsidRPr="00955BB0">
        <w:rPr>
          <w:rFonts w:eastAsia="Calibri"/>
        </w:rPr>
        <w:tab/>
        <w:t>Emitir cartas de presentación a los proyectos cinematográficos y audiovisuales extranjeros y nacionales, que cuenten con una opinión legal favorable sobre su pertinencia técnica y legal. Dichas cartas podrán estar dirigidas a las diversas entidades públicas, así como a los órganos desconcentrados y órganos de línea del Ministerio de Cultura, que se vean involucradas en el desarrollo del proyecto.</w:t>
      </w:r>
    </w:p>
    <w:p w14:paraId="000001E5" w14:textId="77777777" w:rsidR="00E52A24" w:rsidRPr="00955BB0" w:rsidRDefault="00900953" w:rsidP="00D36882">
      <w:pPr>
        <w:spacing w:line="240" w:lineRule="auto"/>
        <w:ind w:left="992" w:hanging="425"/>
        <w:jc w:val="both"/>
        <w:rPr>
          <w:rFonts w:eastAsia="Calibri"/>
        </w:rPr>
      </w:pPr>
      <w:r w:rsidRPr="00955BB0">
        <w:rPr>
          <w:rFonts w:eastAsia="Calibri"/>
        </w:rPr>
        <w:lastRenderedPageBreak/>
        <w:t>d)</w:t>
      </w:r>
      <w:r w:rsidRPr="00955BB0">
        <w:rPr>
          <w:rFonts w:eastAsia="Calibri"/>
        </w:rPr>
        <w:tab/>
        <w:t>Coordinar acciones intra e intergubernamentales con instituciones o entidades competentes, sobre los procesos, productos, autorizaciones y licencias requeridas por los proyectos cinematográficos y audiovisuales extranjeros, que busquen hacer uso de las locaciones del territorio nacional.</w:t>
      </w:r>
    </w:p>
    <w:p w14:paraId="000001E6" w14:textId="77777777" w:rsidR="00E52A24" w:rsidRPr="00955BB0" w:rsidRDefault="00900953" w:rsidP="00D36882">
      <w:pPr>
        <w:spacing w:line="240" w:lineRule="auto"/>
        <w:ind w:left="992" w:hanging="425"/>
        <w:jc w:val="both"/>
        <w:rPr>
          <w:rFonts w:eastAsia="Calibri"/>
        </w:rPr>
      </w:pPr>
      <w:r w:rsidRPr="00955BB0">
        <w:rPr>
          <w:rFonts w:eastAsia="Calibri"/>
        </w:rPr>
        <w:t>e)</w:t>
      </w:r>
      <w:r w:rsidRPr="00955BB0">
        <w:rPr>
          <w:rFonts w:eastAsia="Calibri"/>
        </w:rPr>
        <w:tab/>
        <w:t>Brindar acompañamiento permanente y efectuar monitoreo continuo a los proyectos cinematográficos y audiovisuales extranjeros que busquen hacer uso de las locaciones del territorio nacional, con la finalidad de atender las necesidades creativas, operativas y administrativas del proyecto.</w:t>
      </w:r>
    </w:p>
    <w:p w14:paraId="000001E7" w14:textId="77777777" w:rsidR="00E52A24" w:rsidRPr="00955BB0" w:rsidRDefault="00900953" w:rsidP="00D36882">
      <w:pPr>
        <w:spacing w:line="240" w:lineRule="auto"/>
        <w:ind w:left="992" w:hanging="425"/>
        <w:jc w:val="both"/>
        <w:rPr>
          <w:rFonts w:eastAsia="Calibri"/>
        </w:rPr>
      </w:pPr>
      <w:r w:rsidRPr="00955BB0">
        <w:rPr>
          <w:rFonts w:eastAsia="Calibri"/>
        </w:rPr>
        <w:t>f)</w:t>
      </w:r>
      <w:r w:rsidRPr="00955BB0">
        <w:rPr>
          <w:rFonts w:eastAsia="Calibri"/>
        </w:rPr>
        <w:tab/>
        <w:t>Proponer normas técnicas en el marco de sus competencias, para facilitar la producción cinematográfica y audiovisual extranjera en locaciones del territorio nacional.</w:t>
      </w:r>
    </w:p>
    <w:p w14:paraId="000001E8" w14:textId="77777777" w:rsidR="00E52A24" w:rsidRPr="00955BB0" w:rsidRDefault="00900953" w:rsidP="00D36882">
      <w:pPr>
        <w:spacing w:line="240" w:lineRule="auto"/>
        <w:ind w:left="992" w:hanging="425"/>
        <w:jc w:val="both"/>
        <w:rPr>
          <w:rFonts w:eastAsia="Calibri"/>
        </w:rPr>
      </w:pPr>
      <w:r w:rsidRPr="00955BB0">
        <w:rPr>
          <w:rFonts w:eastAsia="Calibri"/>
        </w:rPr>
        <w:t>g)</w:t>
      </w:r>
      <w:r w:rsidRPr="00955BB0">
        <w:rPr>
          <w:rFonts w:eastAsia="Calibri"/>
        </w:rPr>
        <w:tab/>
        <w:t>Participar, promover, organizar eventos como festivales, mercados de industria, encuentros, congresos y eventos formativos en los que se presenten los servicios y productos desarrollados de las condiciones favorables para la producciones de obras en el territorio nacional, en coordinación con las entidades públicas competentes.</w:t>
      </w:r>
    </w:p>
    <w:p w14:paraId="000001E9" w14:textId="77777777" w:rsidR="00E52A24" w:rsidRPr="00955BB0" w:rsidRDefault="00900953" w:rsidP="00D36882">
      <w:pPr>
        <w:spacing w:line="240" w:lineRule="auto"/>
        <w:ind w:left="992" w:hanging="425"/>
        <w:jc w:val="both"/>
        <w:rPr>
          <w:rFonts w:eastAsia="Calibri"/>
        </w:rPr>
      </w:pPr>
      <w:r w:rsidRPr="00955BB0">
        <w:rPr>
          <w:rFonts w:eastAsia="Calibri"/>
        </w:rPr>
        <w:t>h)</w:t>
      </w:r>
      <w:r w:rsidRPr="00955BB0">
        <w:rPr>
          <w:rFonts w:eastAsia="Calibri"/>
        </w:rPr>
        <w:tab/>
        <w:t>Proponer e impulsar la implementación de incentivos tributarios, en coordinación con las entidades competentes, a fin de atraer producciones audiovisuales y cinematográficas, que hagan uso de las locaciones del territorio nacional.</w:t>
      </w:r>
    </w:p>
    <w:p w14:paraId="000001EA" w14:textId="77777777" w:rsidR="00E52A24" w:rsidRPr="00955BB0" w:rsidRDefault="00900953" w:rsidP="00D36882">
      <w:pPr>
        <w:spacing w:line="240" w:lineRule="auto"/>
        <w:ind w:left="992" w:hanging="425"/>
        <w:jc w:val="both"/>
        <w:rPr>
          <w:rFonts w:eastAsia="Calibri"/>
        </w:rPr>
      </w:pPr>
      <w:r w:rsidRPr="00955BB0">
        <w:rPr>
          <w:rFonts w:eastAsia="Calibri"/>
        </w:rPr>
        <w:t>i)</w:t>
      </w:r>
      <w:r w:rsidRPr="00955BB0">
        <w:rPr>
          <w:rFonts w:eastAsia="Calibri"/>
        </w:rPr>
        <w:tab/>
        <w:t>Proponer y promover los incentivos económicos no reembolsables para la atracción de producciones extranjeras en locaciones del territorio nacional, en el marco de sus competencias.</w:t>
      </w:r>
    </w:p>
    <w:p w14:paraId="000001EB" w14:textId="77777777" w:rsidR="00E52A24" w:rsidRPr="00955BB0" w:rsidRDefault="00900953" w:rsidP="00D36882">
      <w:pPr>
        <w:spacing w:line="240" w:lineRule="auto"/>
        <w:ind w:left="992" w:hanging="425"/>
        <w:jc w:val="both"/>
        <w:rPr>
          <w:rFonts w:eastAsia="Calibri"/>
        </w:rPr>
      </w:pPr>
      <w:r w:rsidRPr="00955BB0">
        <w:rPr>
          <w:rFonts w:eastAsia="Calibri"/>
        </w:rPr>
        <w:t>j)</w:t>
      </w:r>
      <w:r w:rsidRPr="00955BB0">
        <w:rPr>
          <w:rFonts w:eastAsia="Calibri"/>
        </w:rPr>
        <w:tab/>
        <w:t>Fomentar y promover inversiones públicas y privadas en bienes y servicios públicos y privados, relacionadas a la promoción de locaciones fílmicas en el territorio nacional.</w:t>
      </w:r>
    </w:p>
    <w:p w14:paraId="000001EC" w14:textId="77777777" w:rsidR="00E52A24" w:rsidRPr="00955BB0" w:rsidRDefault="00900953" w:rsidP="00D36882">
      <w:pPr>
        <w:spacing w:line="240" w:lineRule="auto"/>
        <w:ind w:left="992" w:hanging="425"/>
        <w:jc w:val="both"/>
        <w:rPr>
          <w:rFonts w:eastAsia="Calibri"/>
        </w:rPr>
      </w:pPr>
      <w:r w:rsidRPr="00955BB0">
        <w:rPr>
          <w:rFonts w:eastAsia="Calibri"/>
        </w:rPr>
        <w:t>k)</w:t>
      </w:r>
      <w:r w:rsidRPr="00955BB0">
        <w:rPr>
          <w:rFonts w:eastAsia="Calibri"/>
        </w:rPr>
        <w:tab/>
        <w:t>Coordinar con las entidades competentes el fortalecimiento de capacidades en personas naturales y jurídicas privadas nacionales para brindar bienes y servicios especializados, conexos y agregados para el desarrollo de producciones audiovisuales y cinematográficas extranjeras, en locaciones del territorio nacional.</w:t>
      </w:r>
    </w:p>
    <w:p w14:paraId="000001ED" w14:textId="77777777" w:rsidR="00E52A24" w:rsidRPr="00955BB0" w:rsidRDefault="00E52A24" w:rsidP="00D36882">
      <w:pPr>
        <w:spacing w:line="240" w:lineRule="auto"/>
        <w:ind w:left="720"/>
        <w:jc w:val="center"/>
        <w:rPr>
          <w:rFonts w:eastAsia="Calibri"/>
          <w:b/>
        </w:rPr>
      </w:pPr>
    </w:p>
    <w:p w14:paraId="000001EE" w14:textId="77777777" w:rsidR="00E52A24" w:rsidRPr="00955BB0" w:rsidRDefault="00900953" w:rsidP="00D36882">
      <w:pPr>
        <w:spacing w:line="240" w:lineRule="auto"/>
        <w:jc w:val="center"/>
        <w:rPr>
          <w:rFonts w:eastAsia="Calibri"/>
          <w:b/>
        </w:rPr>
      </w:pPr>
      <w:r w:rsidRPr="00955BB0">
        <w:rPr>
          <w:rFonts w:eastAsia="Calibri"/>
          <w:b/>
        </w:rPr>
        <w:t>TÍTULO III</w:t>
      </w:r>
    </w:p>
    <w:p w14:paraId="000001EF" w14:textId="77777777" w:rsidR="00E52A24" w:rsidRPr="00955BB0" w:rsidRDefault="00900953" w:rsidP="00D36882">
      <w:pPr>
        <w:spacing w:line="240" w:lineRule="auto"/>
        <w:jc w:val="center"/>
        <w:rPr>
          <w:rFonts w:eastAsia="Calibri"/>
          <w:b/>
        </w:rPr>
      </w:pPr>
      <w:r w:rsidRPr="00955BB0">
        <w:rPr>
          <w:rFonts w:eastAsia="Calibri"/>
          <w:b/>
        </w:rPr>
        <w:t>DIFUSIÓN Y EXHIBICIÓN DE OBRAS CINEMATOGRÁFICAS Y AUDIOVISUALES</w:t>
      </w:r>
    </w:p>
    <w:p w14:paraId="000001F0" w14:textId="77777777" w:rsidR="00E52A24" w:rsidRPr="00955BB0" w:rsidRDefault="00E52A24" w:rsidP="00D36882">
      <w:pPr>
        <w:spacing w:line="240" w:lineRule="auto"/>
        <w:jc w:val="both"/>
        <w:rPr>
          <w:rFonts w:eastAsia="Calibri"/>
        </w:rPr>
      </w:pPr>
    </w:p>
    <w:p w14:paraId="000001F1" w14:textId="77777777" w:rsidR="00E52A24" w:rsidRPr="00955BB0" w:rsidRDefault="00900953" w:rsidP="00D36882">
      <w:pPr>
        <w:spacing w:line="240" w:lineRule="auto"/>
        <w:jc w:val="both"/>
        <w:rPr>
          <w:rFonts w:eastAsia="Calibri"/>
          <w:b/>
        </w:rPr>
      </w:pPr>
      <w:r w:rsidRPr="00955BB0">
        <w:rPr>
          <w:rFonts w:eastAsia="Calibri"/>
          <w:b/>
        </w:rPr>
        <w:t>Artículo 47. Participación del Instituto Nacional de Radio y Televisión del Perú - IRTP</w:t>
      </w:r>
    </w:p>
    <w:p w14:paraId="000001F2" w14:textId="77777777" w:rsidR="00E52A24" w:rsidRPr="00955BB0" w:rsidRDefault="00900953" w:rsidP="00D36882">
      <w:pPr>
        <w:spacing w:line="240" w:lineRule="auto"/>
        <w:ind w:left="570" w:hanging="570"/>
        <w:jc w:val="both"/>
        <w:rPr>
          <w:rFonts w:eastAsia="Calibri"/>
        </w:rPr>
      </w:pPr>
      <w:r w:rsidRPr="00955BB0">
        <w:rPr>
          <w:rFonts w:eastAsia="Calibri"/>
          <w:b/>
        </w:rPr>
        <w:t>47.1</w:t>
      </w:r>
      <w:r w:rsidRPr="00955BB0">
        <w:rPr>
          <w:rFonts w:eastAsia="Calibri"/>
        </w:rPr>
        <w:tab/>
        <w:t>El Ministerio de Cultura, a través de la DAFO, coordina con el Instituto Nacional de Radio y Televisión del Perú – IRTP para la difusión y exhibición de obras cinematográficas y audiovisuales peruanas realizadas por los beneficiarios de los estímulos económicos.</w:t>
      </w:r>
    </w:p>
    <w:p w14:paraId="000001F3" w14:textId="77777777" w:rsidR="00E52A24" w:rsidRPr="00955BB0" w:rsidRDefault="00900953" w:rsidP="00D36882">
      <w:pPr>
        <w:spacing w:line="240" w:lineRule="auto"/>
        <w:ind w:left="570" w:hanging="570"/>
        <w:jc w:val="both"/>
        <w:rPr>
          <w:rFonts w:eastAsia="Times New Roman"/>
        </w:rPr>
      </w:pPr>
      <w:r w:rsidRPr="00955BB0">
        <w:rPr>
          <w:rFonts w:eastAsia="Calibri"/>
          <w:b/>
        </w:rPr>
        <w:t>47.2</w:t>
      </w:r>
      <w:r w:rsidRPr="00955BB0">
        <w:rPr>
          <w:rFonts w:eastAsia="Calibri"/>
        </w:rPr>
        <w:tab/>
        <w:t>Esta coordinación puede comprender, entre otros aspectos:</w:t>
      </w:r>
    </w:p>
    <w:p w14:paraId="000001F4" w14:textId="77777777" w:rsidR="00E52A24" w:rsidRPr="00955BB0" w:rsidRDefault="00900953" w:rsidP="00D36882">
      <w:pPr>
        <w:spacing w:line="240" w:lineRule="auto"/>
        <w:ind w:left="992" w:hanging="425"/>
        <w:jc w:val="both"/>
        <w:rPr>
          <w:rFonts w:eastAsia="Calibri"/>
        </w:rPr>
      </w:pPr>
      <w:r w:rsidRPr="00955BB0">
        <w:rPr>
          <w:rFonts w:eastAsia="Calibri"/>
        </w:rPr>
        <w:t>a)</w:t>
      </w:r>
      <w:r w:rsidRPr="00955BB0">
        <w:rPr>
          <w:rFonts w:eastAsia="Times New Roman"/>
        </w:rPr>
        <w:tab/>
      </w:r>
      <w:r w:rsidRPr="00955BB0">
        <w:rPr>
          <w:rFonts w:eastAsia="Calibri"/>
        </w:rPr>
        <w:t>La programación periódica de obras, a través de ciclos de cine, presentaciones especiales, u otras;</w:t>
      </w:r>
    </w:p>
    <w:p w14:paraId="000001F5" w14:textId="77777777" w:rsidR="00E52A24" w:rsidRPr="00955BB0" w:rsidRDefault="00900953" w:rsidP="00D36882">
      <w:pPr>
        <w:spacing w:line="240" w:lineRule="auto"/>
        <w:ind w:left="992" w:hanging="425"/>
        <w:jc w:val="both"/>
        <w:rPr>
          <w:rFonts w:eastAsia="Calibri"/>
        </w:rPr>
      </w:pPr>
      <w:r w:rsidRPr="00955BB0">
        <w:rPr>
          <w:rFonts w:eastAsia="Calibri"/>
        </w:rPr>
        <w:t>b)</w:t>
      </w:r>
      <w:r w:rsidRPr="00955BB0">
        <w:rPr>
          <w:rFonts w:eastAsia="Calibri"/>
        </w:rPr>
        <w:tab/>
        <w:t>La difusión, a nivel nacional, de las convocatorias de los estímulos económicos, a través de radio, televisión y plataformas digitales;</w:t>
      </w:r>
    </w:p>
    <w:p w14:paraId="000001F6" w14:textId="77777777" w:rsidR="00E52A24" w:rsidRPr="00955BB0" w:rsidRDefault="00900953" w:rsidP="00D36882">
      <w:pPr>
        <w:spacing w:line="240" w:lineRule="auto"/>
        <w:ind w:left="992" w:hanging="425"/>
        <w:jc w:val="both"/>
        <w:rPr>
          <w:rFonts w:eastAsia="Calibri"/>
        </w:rPr>
      </w:pPr>
      <w:r w:rsidRPr="00955BB0">
        <w:rPr>
          <w:rFonts w:eastAsia="Calibri"/>
        </w:rPr>
        <w:t>c)</w:t>
      </w:r>
      <w:r w:rsidRPr="00955BB0">
        <w:rPr>
          <w:rFonts w:eastAsia="Calibri"/>
        </w:rPr>
        <w:tab/>
        <w:t>La implementación de espacios destinados a la apreciación, crítica y difusión del cine y del audiovisual, principalmente de producción peruana.</w:t>
      </w:r>
    </w:p>
    <w:p w14:paraId="000001F7" w14:textId="77777777" w:rsidR="00E52A24" w:rsidRPr="00955BB0" w:rsidRDefault="00900953" w:rsidP="00D36882">
      <w:pPr>
        <w:spacing w:line="240" w:lineRule="auto"/>
        <w:ind w:left="566" w:hanging="566"/>
        <w:jc w:val="both"/>
        <w:rPr>
          <w:rFonts w:eastAsia="Calibri"/>
        </w:rPr>
      </w:pPr>
      <w:r w:rsidRPr="00955BB0">
        <w:rPr>
          <w:rFonts w:eastAsia="Calibri"/>
          <w:b/>
        </w:rPr>
        <w:t>47.3</w:t>
      </w:r>
      <w:r w:rsidRPr="00955BB0">
        <w:rPr>
          <w:rFonts w:eastAsia="Calibri"/>
        </w:rPr>
        <w:tab/>
        <w:t>La participación del IRTP como productor o coproductor en proyectos cinematográficos y audiovisuales se realiza conforme a los criterios y condiciones que se establezcan en el marco de sus competencias y normativa interna.</w:t>
      </w:r>
    </w:p>
    <w:p w14:paraId="000001F8" w14:textId="77777777" w:rsidR="00E52A24" w:rsidRPr="00955BB0" w:rsidRDefault="00E52A24" w:rsidP="00D36882">
      <w:pPr>
        <w:spacing w:line="240" w:lineRule="auto"/>
        <w:jc w:val="both"/>
        <w:rPr>
          <w:rFonts w:eastAsia="Calibri"/>
          <w:b/>
        </w:rPr>
      </w:pPr>
    </w:p>
    <w:p w14:paraId="000001F9" w14:textId="77777777" w:rsidR="00E52A24" w:rsidRPr="00955BB0" w:rsidRDefault="00900953" w:rsidP="00D36882">
      <w:pPr>
        <w:spacing w:line="240" w:lineRule="auto"/>
        <w:jc w:val="both"/>
        <w:rPr>
          <w:rFonts w:eastAsia="Calibri"/>
          <w:b/>
        </w:rPr>
      </w:pPr>
      <w:r w:rsidRPr="00955BB0">
        <w:rPr>
          <w:rFonts w:eastAsia="Calibri"/>
          <w:b/>
        </w:rPr>
        <w:t>Artículo 48. Líneas de acción para la difusión y exhibición</w:t>
      </w:r>
    </w:p>
    <w:p w14:paraId="000001FA" w14:textId="77777777" w:rsidR="00E52A24" w:rsidRPr="00955BB0" w:rsidRDefault="00900953" w:rsidP="00D36882">
      <w:pPr>
        <w:spacing w:line="240" w:lineRule="auto"/>
        <w:jc w:val="both"/>
        <w:rPr>
          <w:rFonts w:eastAsia="Calibri"/>
        </w:rPr>
      </w:pPr>
      <w:r w:rsidRPr="00955BB0">
        <w:rPr>
          <w:rFonts w:eastAsia="Calibri"/>
        </w:rPr>
        <w:t xml:space="preserve">El Ministerio de Cultura, a través de la DAFO, desarrolla acciones orientadas a: </w:t>
      </w:r>
    </w:p>
    <w:p w14:paraId="000001FB" w14:textId="77777777" w:rsidR="00E52A24" w:rsidRPr="00955BB0" w:rsidRDefault="00900953" w:rsidP="00D36882">
      <w:pPr>
        <w:numPr>
          <w:ilvl w:val="0"/>
          <w:numId w:val="4"/>
        </w:numPr>
        <w:spacing w:line="240" w:lineRule="auto"/>
        <w:ind w:left="992" w:hanging="425"/>
        <w:jc w:val="both"/>
        <w:rPr>
          <w:rFonts w:eastAsia="Calibri"/>
        </w:rPr>
      </w:pPr>
      <w:r w:rsidRPr="00955BB0">
        <w:rPr>
          <w:rFonts w:eastAsia="Calibri"/>
        </w:rPr>
        <w:lastRenderedPageBreak/>
        <w:t>Fomentar la creación de espacios de exhibición alternativos, tales como cineclubes, salas de exhibición, festivales y otras plataformas culturales;</w:t>
      </w:r>
    </w:p>
    <w:p w14:paraId="000001FC" w14:textId="77777777" w:rsidR="00E52A24" w:rsidRPr="00955BB0" w:rsidRDefault="00900953" w:rsidP="00D36882">
      <w:pPr>
        <w:numPr>
          <w:ilvl w:val="0"/>
          <w:numId w:val="4"/>
        </w:numPr>
        <w:spacing w:line="240" w:lineRule="auto"/>
        <w:ind w:left="992" w:hanging="425"/>
        <w:jc w:val="both"/>
        <w:rPr>
          <w:rFonts w:eastAsia="Calibri"/>
        </w:rPr>
      </w:pPr>
      <w:r w:rsidRPr="00955BB0">
        <w:rPr>
          <w:rFonts w:eastAsia="Calibri"/>
        </w:rPr>
        <w:t>Promover la articulación para la programación y circulación de obras cinematográficas y audiovisuales en regiones fuera de Lima Metropolitana y Callao;</w:t>
      </w:r>
    </w:p>
    <w:p w14:paraId="000001FD" w14:textId="77777777" w:rsidR="00E52A24" w:rsidRPr="00955BB0" w:rsidRDefault="00900953" w:rsidP="00D36882">
      <w:pPr>
        <w:numPr>
          <w:ilvl w:val="0"/>
          <w:numId w:val="4"/>
        </w:numPr>
        <w:spacing w:line="240" w:lineRule="auto"/>
        <w:ind w:left="992" w:hanging="425"/>
        <w:jc w:val="both"/>
        <w:rPr>
          <w:rFonts w:eastAsia="Calibri"/>
        </w:rPr>
      </w:pPr>
      <w:r w:rsidRPr="00955BB0">
        <w:rPr>
          <w:rFonts w:eastAsia="Calibri"/>
        </w:rPr>
        <w:t>Incentivar el uso de medios digitales, así como de plataformas públicas o privadas, para la distribución no comercial de obras nacionales; y,</w:t>
      </w:r>
    </w:p>
    <w:p w14:paraId="000001FE" w14:textId="77777777" w:rsidR="00E52A24" w:rsidRPr="00955BB0" w:rsidRDefault="00900953" w:rsidP="00D36882">
      <w:pPr>
        <w:numPr>
          <w:ilvl w:val="0"/>
          <w:numId w:val="4"/>
        </w:numPr>
        <w:spacing w:line="240" w:lineRule="auto"/>
        <w:ind w:left="992" w:hanging="425"/>
        <w:jc w:val="both"/>
        <w:rPr>
          <w:rFonts w:eastAsia="Calibri"/>
        </w:rPr>
      </w:pPr>
      <w:r w:rsidRPr="00955BB0">
        <w:rPr>
          <w:rFonts w:eastAsia="Calibri"/>
        </w:rPr>
        <w:t xml:space="preserve">Otras acciones que se incluyan en la actividad de fomento desarrollada en el presente reglamento. </w:t>
      </w:r>
    </w:p>
    <w:p w14:paraId="000001FF" w14:textId="77777777" w:rsidR="00E52A24" w:rsidRPr="00955BB0" w:rsidRDefault="00E52A24" w:rsidP="00D36882">
      <w:pPr>
        <w:spacing w:line="240" w:lineRule="auto"/>
        <w:ind w:left="720"/>
        <w:jc w:val="both"/>
        <w:rPr>
          <w:rFonts w:eastAsia="Calibri"/>
        </w:rPr>
      </w:pPr>
    </w:p>
    <w:p w14:paraId="00000200" w14:textId="77777777" w:rsidR="00E52A24" w:rsidRPr="00955BB0" w:rsidRDefault="00900953" w:rsidP="00D36882">
      <w:pPr>
        <w:spacing w:line="240" w:lineRule="auto"/>
        <w:jc w:val="center"/>
        <w:rPr>
          <w:rFonts w:eastAsia="Calibri"/>
          <w:b/>
        </w:rPr>
      </w:pPr>
      <w:r w:rsidRPr="00955BB0">
        <w:rPr>
          <w:rFonts w:eastAsia="Calibri"/>
          <w:b/>
        </w:rPr>
        <w:t>TÍTULO IV</w:t>
      </w:r>
    </w:p>
    <w:p w14:paraId="00000201" w14:textId="77777777" w:rsidR="00E52A24" w:rsidRPr="00955BB0" w:rsidRDefault="00900953" w:rsidP="00D36882">
      <w:pPr>
        <w:spacing w:line="240" w:lineRule="auto"/>
        <w:jc w:val="center"/>
        <w:rPr>
          <w:rFonts w:eastAsia="Calibri"/>
          <w:b/>
        </w:rPr>
      </w:pPr>
      <w:r w:rsidRPr="00955BB0">
        <w:rPr>
          <w:rFonts w:eastAsia="Calibri"/>
          <w:b/>
        </w:rPr>
        <w:t>PRESERVACIÓN Y CONSERVACIÓN DEL MATERIAL CINEMATOGRÁFICO Y AUDIOVISUAL</w:t>
      </w:r>
    </w:p>
    <w:p w14:paraId="00000202" w14:textId="77777777" w:rsidR="00E52A24" w:rsidRPr="00955BB0" w:rsidRDefault="00E52A24" w:rsidP="00D36882">
      <w:pPr>
        <w:spacing w:line="240" w:lineRule="auto"/>
        <w:jc w:val="both"/>
        <w:rPr>
          <w:rFonts w:eastAsia="Calibri"/>
          <w:b/>
        </w:rPr>
      </w:pPr>
    </w:p>
    <w:p w14:paraId="00000203" w14:textId="77777777" w:rsidR="00E52A24" w:rsidRPr="00955BB0" w:rsidRDefault="00900953" w:rsidP="00D36882">
      <w:pPr>
        <w:spacing w:line="240" w:lineRule="auto"/>
        <w:jc w:val="both"/>
        <w:rPr>
          <w:rFonts w:eastAsia="Calibri"/>
        </w:rPr>
      </w:pPr>
      <w:r w:rsidRPr="00955BB0">
        <w:rPr>
          <w:rFonts w:eastAsia="Calibri"/>
          <w:b/>
        </w:rPr>
        <w:t xml:space="preserve">Artículo 49. Material cinematográfico y audiovisual </w:t>
      </w:r>
    </w:p>
    <w:p w14:paraId="00000204" w14:textId="77777777" w:rsidR="00E52A24" w:rsidRPr="00955BB0" w:rsidRDefault="00900953" w:rsidP="00D36882">
      <w:pPr>
        <w:spacing w:line="240" w:lineRule="auto"/>
        <w:ind w:left="566" w:hanging="566"/>
        <w:jc w:val="both"/>
        <w:rPr>
          <w:rFonts w:eastAsia="Calibri"/>
        </w:rPr>
      </w:pPr>
      <w:r w:rsidRPr="00955BB0">
        <w:rPr>
          <w:rFonts w:eastAsia="Calibri"/>
          <w:b/>
        </w:rPr>
        <w:t>49.1</w:t>
      </w:r>
      <w:r w:rsidRPr="00955BB0">
        <w:rPr>
          <w:rFonts w:eastAsia="Calibri"/>
        </w:rPr>
        <w:tab/>
        <w:t>Se entiende por material cinematográfico y audiovisual (MCA) tanto a la obra como bien inmaterial, así como a su soporte material o físico. Son MCA todas aquellas imágenes en formatos y soportes existentes o por crearse en el futuro, mudos o sonoros, comerciales o no, organizados en archivos y colecciones o en piezas sueltas. Asimismo, se incluyen los objetos vinculados o materiales conexos al entorno cultural y a la cadena de valor creativa de la obra cinematográfica y/o audiovisual.</w:t>
      </w:r>
    </w:p>
    <w:p w14:paraId="00000205" w14:textId="044818CE" w:rsidR="00E52A24" w:rsidRPr="00955BB0" w:rsidRDefault="00900953" w:rsidP="00D36882">
      <w:pPr>
        <w:spacing w:line="240" w:lineRule="auto"/>
        <w:ind w:left="566" w:hanging="566"/>
        <w:jc w:val="both"/>
        <w:rPr>
          <w:rFonts w:eastAsia="Calibri"/>
        </w:rPr>
      </w:pPr>
      <w:r w:rsidRPr="00955BB0">
        <w:rPr>
          <w:rFonts w:eastAsia="Calibri"/>
          <w:b/>
        </w:rPr>
        <w:t>49.2</w:t>
      </w:r>
      <w:r w:rsidRPr="00955BB0">
        <w:rPr>
          <w:rFonts w:eastAsia="Calibri"/>
        </w:rPr>
        <w:tab/>
        <w:t xml:space="preserve">Forma parte del </w:t>
      </w:r>
      <w:r w:rsidR="00C300EC" w:rsidRPr="00955BB0">
        <w:rPr>
          <w:rFonts w:eastAsia="Calibri"/>
        </w:rPr>
        <w:t>MCA los</w:t>
      </w:r>
      <w:r w:rsidRPr="00955BB0">
        <w:rPr>
          <w:rFonts w:eastAsia="Calibri"/>
        </w:rPr>
        <w:t xml:space="preserve"> siguientes bienes tangibles e intangibles: </w:t>
      </w:r>
    </w:p>
    <w:p w14:paraId="00000206" w14:textId="77777777" w:rsidR="00E52A24" w:rsidRPr="00955BB0" w:rsidRDefault="00900953" w:rsidP="00D36882">
      <w:pPr>
        <w:spacing w:line="240" w:lineRule="auto"/>
        <w:ind w:left="990" w:hanging="420"/>
        <w:jc w:val="both"/>
        <w:rPr>
          <w:rFonts w:eastAsia="Calibri"/>
        </w:rPr>
      </w:pPr>
      <w:r w:rsidRPr="00955BB0">
        <w:rPr>
          <w:rFonts w:eastAsia="Calibri"/>
        </w:rPr>
        <w:t>a)</w:t>
      </w:r>
      <w:r w:rsidRPr="00955BB0">
        <w:rPr>
          <w:rFonts w:eastAsia="Calibri"/>
        </w:rPr>
        <w:tab/>
        <w:t>Documento u obra audiovisual en soporte fílmico, magnético, mecánico, electromagnético, óptico, informático y digital, en sus distintos formatos y sistemas, de tipo gráfico, fotográfico, cinematográfico, sonoro, musical, radiofónico, televisivo, videográfico y multimedia, vinculado a imágenes, inventados o por inventarse.</w:t>
      </w:r>
    </w:p>
    <w:p w14:paraId="00000207" w14:textId="77777777" w:rsidR="00E52A24" w:rsidRPr="00955BB0" w:rsidRDefault="00900953" w:rsidP="00D36882">
      <w:pPr>
        <w:spacing w:line="240" w:lineRule="auto"/>
        <w:ind w:left="990" w:hanging="420"/>
        <w:jc w:val="both"/>
        <w:rPr>
          <w:rFonts w:eastAsia="Calibri"/>
        </w:rPr>
      </w:pPr>
      <w:r w:rsidRPr="00955BB0">
        <w:rPr>
          <w:rFonts w:eastAsia="Calibri"/>
        </w:rPr>
        <w:t>b)</w:t>
      </w:r>
      <w:r w:rsidRPr="00955BB0">
        <w:rPr>
          <w:rFonts w:eastAsia="Calibri"/>
        </w:rPr>
        <w:tab/>
        <w:t>Documentación y material gráfico complementario, vinculado a las distintas etapas de la producción, promoción y preservación de MCA, tales como fotografías, guiones, libretos, afiches, programas de mano, recortes de prensa, contenedores de cintas y videos, inscripciones a mano, mecanografiadas o impresas con información relativa a su contenido, códigos de programación, páginas web, entre otros.</w:t>
      </w:r>
    </w:p>
    <w:p w14:paraId="00000208" w14:textId="77777777" w:rsidR="00E52A24" w:rsidRPr="00955BB0" w:rsidRDefault="00900953" w:rsidP="00D36882">
      <w:pPr>
        <w:spacing w:line="240" w:lineRule="auto"/>
        <w:ind w:left="990" w:hanging="420"/>
        <w:jc w:val="both"/>
        <w:rPr>
          <w:rFonts w:eastAsia="Calibri"/>
        </w:rPr>
      </w:pPr>
      <w:r w:rsidRPr="00955BB0">
        <w:rPr>
          <w:rFonts w:eastAsia="Calibri"/>
        </w:rPr>
        <w:t>c)</w:t>
      </w:r>
      <w:r w:rsidRPr="00955BB0">
        <w:rPr>
          <w:rFonts w:eastAsia="Calibri"/>
        </w:rPr>
        <w:tab/>
        <w:t>Tecnología y aparatos de producción, reproducción, montaje, duplicado, distribución, preservación y almacenamiento de obras y documentos que forman parte de los MCA.</w:t>
      </w:r>
    </w:p>
    <w:p w14:paraId="00000209" w14:textId="77777777" w:rsidR="00E52A24" w:rsidRPr="00955BB0" w:rsidRDefault="00900953" w:rsidP="00D36882">
      <w:pPr>
        <w:spacing w:line="240" w:lineRule="auto"/>
        <w:ind w:left="990" w:hanging="420"/>
        <w:jc w:val="both"/>
        <w:rPr>
          <w:rFonts w:eastAsia="Calibri"/>
        </w:rPr>
      </w:pPr>
      <w:r w:rsidRPr="00955BB0">
        <w:rPr>
          <w:rFonts w:eastAsia="Calibri"/>
        </w:rPr>
        <w:t>d)</w:t>
      </w:r>
      <w:r w:rsidRPr="00955BB0">
        <w:rPr>
          <w:rFonts w:eastAsia="Calibri"/>
        </w:rPr>
        <w:tab/>
        <w:t>Los conocimientos y valores intangibles asociados a la creación, preservación y acceso a las obras y documentos comprendidos como MCA, relativos a técnicas, tecnologías y saberes desde el punto de vista histórico, afectivo, técnico e industrial, entre otros, cuando no existan otras fuentes.</w:t>
      </w:r>
    </w:p>
    <w:p w14:paraId="0000020A" w14:textId="77777777" w:rsidR="00E52A24" w:rsidRPr="00955BB0" w:rsidRDefault="00E52A24" w:rsidP="00D36882">
      <w:pPr>
        <w:spacing w:line="240" w:lineRule="auto"/>
        <w:jc w:val="both"/>
        <w:rPr>
          <w:rFonts w:eastAsia="Calibri"/>
        </w:rPr>
      </w:pPr>
    </w:p>
    <w:p w14:paraId="0000020B" w14:textId="77777777" w:rsidR="00E52A24" w:rsidRPr="00955BB0" w:rsidRDefault="00900953" w:rsidP="00D36882">
      <w:pPr>
        <w:spacing w:line="240" w:lineRule="auto"/>
        <w:jc w:val="both"/>
        <w:rPr>
          <w:rFonts w:eastAsia="Calibri"/>
          <w:b/>
        </w:rPr>
      </w:pPr>
      <w:r w:rsidRPr="00955BB0">
        <w:rPr>
          <w:rFonts w:eastAsia="Calibri"/>
          <w:b/>
        </w:rPr>
        <w:t>Artículo 50. Ente rector de la preservación y conservación del MCA</w:t>
      </w:r>
    </w:p>
    <w:p w14:paraId="0000020C" w14:textId="67478413" w:rsidR="00E52A24" w:rsidRPr="00955BB0" w:rsidRDefault="00900953" w:rsidP="00D36882">
      <w:pPr>
        <w:spacing w:line="240" w:lineRule="auto"/>
        <w:ind w:left="566" w:hanging="566"/>
        <w:jc w:val="both"/>
        <w:rPr>
          <w:rFonts w:eastAsia="Calibri"/>
        </w:rPr>
      </w:pPr>
      <w:r w:rsidRPr="00955BB0">
        <w:rPr>
          <w:rFonts w:eastAsia="Calibri"/>
          <w:b/>
        </w:rPr>
        <w:t>50.1</w:t>
      </w:r>
      <w:r w:rsidRPr="00955BB0">
        <w:rPr>
          <w:rFonts w:eastAsia="Calibri"/>
        </w:rPr>
        <w:tab/>
        <w:t xml:space="preserve">En cumplimiento de lo dispuesto en el numeral 6.1 y en los literales b) y e) del numeral 6.2 del artículo 6, así como en el artículo 23 de la Ley </w:t>
      </w:r>
      <w:r w:rsidR="00E1796F" w:rsidRPr="00955BB0">
        <w:rPr>
          <w:rFonts w:eastAsia="Calibri"/>
        </w:rPr>
        <w:t>N.°</w:t>
      </w:r>
      <w:r w:rsidRPr="00955BB0">
        <w:rPr>
          <w:rFonts w:eastAsia="Calibri"/>
        </w:rPr>
        <w:t xml:space="preserve"> 32309, Ley que crea incentivos económicos y fiscales para el fomento de las actividades cinematográfica y audiovisual del Perú, el Ministerio de Cultura tiene como objetivo impulsar la preservación y conservación del MCA de interés para el Perú. Para este fin, cuenta con espacios especializados destinados a dichos objetivos. Entre ellos destaca la Cinemateca Peruana, archivo destinado a conservar y preservar las obras cinematográficas y audiovisuales peruanas.</w:t>
      </w:r>
    </w:p>
    <w:p w14:paraId="0000020D" w14:textId="77777777" w:rsidR="00E52A24" w:rsidRPr="00955BB0" w:rsidRDefault="00900953" w:rsidP="00D36882">
      <w:pPr>
        <w:spacing w:line="240" w:lineRule="auto"/>
        <w:ind w:left="566" w:hanging="566"/>
        <w:jc w:val="both"/>
        <w:rPr>
          <w:rFonts w:eastAsia="Calibri"/>
        </w:rPr>
      </w:pPr>
      <w:r w:rsidRPr="00955BB0">
        <w:rPr>
          <w:rFonts w:eastAsia="Calibri"/>
          <w:b/>
        </w:rPr>
        <w:t>50.2</w:t>
      </w:r>
      <w:r w:rsidRPr="00955BB0">
        <w:rPr>
          <w:rFonts w:eastAsia="Calibri"/>
        </w:rPr>
        <w:tab/>
        <w:t>El Ministerio de Cultura, a través de la DAFO, es el ente rector en el país responsable de la conservación y preservación del MCA en posesión del estado, así como de dictar políticas, lineamientos y directrices sobre la preservación de MCA.</w:t>
      </w:r>
    </w:p>
    <w:p w14:paraId="0000020E" w14:textId="77777777" w:rsidR="00E52A24" w:rsidRPr="00955BB0" w:rsidRDefault="00900953" w:rsidP="00D36882">
      <w:pPr>
        <w:spacing w:line="240" w:lineRule="auto"/>
        <w:ind w:left="566" w:hanging="566"/>
        <w:jc w:val="both"/>
        <w:rPr>
          <w:rFonts w:eastAsia="Calibri"/>
        </w:rPr>
      </w:pPr>
      <w:r w:rsidRPr="00955BB0">
        <w:rPr>
          <w:rFonts w:eastAsia="Calibri"/>
          <w:b/>
        </w:rPr>
        <w:lastRenderedPageBreak/>
        <w:t>50.3</w:t>
      </w:r>
      <w:r w:rsidRPr="00955BB0">
        <w:rPr>
          <w:rFonts w:eastAsia="Calibri"/>
          <w:b/>
        </w:rPr>
        <w:tab/>
      </w:r>
      <w:r w:rsidRPr="00955BB0">
        <w:rPr>
          <w:rFonts w:eastAsia="Calibri"/>
        </w:rPr>
        <w:t>El Ministerio de Cultura gestiona proyectos de inversión para dotar de infraestructura y equipamiento a los espacios de conservación y preservación de MCA.</w:t>
      </w:r>
    </w:p>
    <w:p w14:paraId="0000020F" w14:textId="77777777" w:rsidR="00E52A24" w:rsidRPr="00955BB0" w:rsidRDefault="00900953" w:rsidP="00D36882">
      <w:pPr>
        <w:spacing w:line="240" w:lineRule="auto"/>
        <w:ind w:left="566" w:hanging="566"/>
        <w:jc w:val="both"/>
        <w:rPr>
          <w:rFonts w:eastAsia="Times New Roman"/>
        </w:rPr>
      </w:pPr>
      <w:r w:rsidRPr="00955BB0">
        <w:rPr>
          <w:rFonts w:eastAsia="Calibri"/>
          <w:b/>
        </w:rPr>
        <w:t>50.4</w:t>
      </w:r>
      <w:r w:rsidRPr="00955BB0">
        <w:rPr>
          <w:rFonts w:eastAsia="Calibri"/>
        </w:rPr>
        <w:tab/>
        <w:t>El Ministerio de Cultura, a través de la DAFO, gestiona la infraestructura, el equipamiento y demás medidas necesarias para el funcionamiento e infraestructura de los espacios especializados para la conservación y preservación del MCA.</w:t>
      </w:r>
    </w:p>
    <w:p w14:paraId="00000210" w14:textId="77777777" w:rsidR="00E52A24" w:rsidRPr="00955BB0" w:rsidRDefault="00E52A24" w:rsidP="00D36882">
      <w:pPr>
        <w:spacing w:line="240" w:lineRule="auto"/>
        <w:ind w:left="566" w:hanging="566"/>
        <w:jc w:val="both"/>
        <w:rPr>
          <w:rFonts w:eastAsia="Times New Roman"/>
        </w:rPr>
      </w:pPr>
    </w:p>
    <w:p w14:paraId="00000211" w14:textId="77777777" w:rsidR="00E52A24" w:rsidRPr="00955BB0" w:rsidRDefault="00900953" w:rsidP="00D36882">
      <w:pPr>
        <w:spacing w:line="240" w:lineRule="auto"/>
        <w:ind w:left="566" w:hanging="566"/>
        <w:jc w:val="both"/>
        <w:rPr>
          <w:rFonts w:eastAsia="Times New Roman"/>
        </w:rPr>
      </w:pPr>
      <w:r w:rsidRPr="00955BB0">
        <w:rPr>
          <w:rFonts w:eastAsia="Calibri"/>
          <w:b/>
        </w:rPr>
        <w:t xml:space="preserve">Artículo 51. Acciones para la preservación y conservación del MCA </w:t>
      </w:r>
    </w:p>
    <w:p w14:paraId="00000212" w14:textId="77777777" w:rsidR="00E52A24" w:rsidRPr="00955BB0" w:rsidRDefault="00900953" w:rsidP="00D36882">
      <w:pPr>
        <w:spacing w:line="240" w:lineRule="auto"/>
        <w:jc w:val="both"/>
        <w:rPr>
          <w:rFonts w:eastAsia="Times New Roman"/>
        </w:rPr>
      </w:pPr>
      <w:r w:rsidRPr="00955BB0">
        <w:rPr>
          <w:rFonts w:eastAsia="Calibri"/>
        </w:rPr>
        <w:t>El Ministerio de Cultura, a través de la DAFO, realiza acciones permanentes de conservación preventiva, recuperación técnica, restauración y preservación del MCA. Dichas acciones se priorizan en función del nivel de riesgo de deterioro, de su limitada disponibilidad pública o de la relevancia histórica, artística y/o cultural de las obras. Para el cumplimiento de estas acciones, la DAFO se encuentra facultada para:</w:t>
      </w:r>
    </w:p>
    <w:p w14:paraId="00000213" w14:textId="77777777" w:rsidR="00E52A24" w:rsidRPr="00955BB0" w:rsidRDefault="00900953" w:rsidP="00D36882">
      <w:pPr>
        <w:numPr>
          <w:ilvl w:val="0"/>
          <w:numId w:val="11"/>
        </w:numPr>
        <w:spacing w:line="240" w:lineRule="auto"/>
        <w:ind w:left="1062" w:hanging="496"/>
        <w:jc w:val="both"/>
        <w:rPr>
          <w:rFonts w:eastAsia="Calibri"/>
        </w:rPr>
      </w:pPr>
      <w:r w:rsidRPr="00955BB0">
        <w:rPr>
          <w:rFonts w:eastAsia="Calibri"/>
        </w:rPr>
        <w:t>Implementar laboratorios especializados o establecer convenios de cooperación con instituciones nacionales e internacionales en materia de conservación y preservación;</w:t>
      </w:r>
    </w:p>
    <w:p w14:paraId="00000214" w14:textId="77777777" w:rsidR="00E52A24" w:rsidRPr="00955BB0" w:rsidRDefault="00900953" w:rsidP="00D36882">
      <w:pPr>
        <w:numPr>
          <w:ilvl w:val="0"/>
          <w:numId w:val="11"/>
        </w:numPr>
        <w:spacing w:line="240" w:lineRule="auto"/>
        <w:ind w:left="1062" w:hanging="496"/>
        <w:jc w:val="both"/>
        <w:rPr>
          <w:rFonts w:eastAsia="Calibri"/>
        </w:rPr>
      </w:pPr>
      <w:r w:rsidRPr="00955BB0">
        <w:rPr>
          <w:rFonts w:eastAsia="Calibri"/>
        </w:rPr>
        <w:t xml:space="preserve">Emitir normas técnicas y lineamientos sobre formatos de entrega, digitalización, soportes físicos y condiciones de almacenamiento del MCA; </w:t>
      </w:r>
    </w:p>
    <w:p w14:paraId="00000215" w14:textId="77777777" w:rsidR="00E52A24" w:rsidRPr="00955BB0" w:rsidRDefault="00900953" w:rsidP="00D36882">
      <w:pPr>
        <w:numPr>
          <w:ilvl w:val="0"/>
          <w:numId w:val="11"/>
        </w:numPr>
        <w:spacing w:line="240" w:lineRule="auto"/>
        <w:ind w:left="1062" w:hanging="496"/>
        <w:jc w:val="both"/>
        <w:rPr>
          <w:rFonts w:eastAsia="Calibri"/>
        </w:rPr>
      </w:pPr>
      <w:r w:rsidRPr="00955BB0">
        <w:rPr>
          <w:rFonts w:eastAsia="Calibri"/>
        </w:rPr>
        <w:t>Promover y apoyar actividades de capacitación a nivel técnico, operativo y administrativo, dirigidos a otras instituciones o archivos vinculados al sector;</w:t>
      </w:r>
    </w:p>
    <w:p w14:paraId="00000216" w14:textId="77777777" w:rsidR="00E52A24" w:rsidRPr="00955BB0" w:rsidRDefault="00900953" w:rsidP="00D36882">
      <w:pPr>
        <w:numPr>
          <w:ilvl w:val="0"/>
          <w:numId w:val="11"/>
        </w:numPr>
        <w:spacing w:line="240" w:lineRule="auto"/>
        <w:ind w:left="1062" w:hanging="496"/>
        <w:jc w:val="both"/>
        <w:rPr>
          <w:rFonts w:eastAsia="Calibri"/>
        </w:rPr>
      </w:pPr>
      <w:r w:rsidRPr="00955BB0">
        <w:rPr>
          <w:rFonts w:eastAsia="Calibri"/>
        </w:rPr>
        <w:t xml:space="preserve">Promover y apoyar actividades de formación en áreas especializadas vinculadas a la conservación y preservación del MCA; </w:t>
      </w:r>
    </w:p>
    <w:p w14:paraId="00000217" w14:textId="77777777" w:rsidR="00E52A24" w:rsidRPr="00955BB0" w:rsidRDefault="00900953" w:rsidP="00D36882">
      <w:pPr>
        <w:numPr>
          <w:ilvl w:val="0"/>
          <w:numId w:val="11"/>
        </w:numPr>
        <w:spacing w:line="240" w:lineRule="auto"/>
        <w:ind w:left="1062" w:hanging="496"/>
        <w:jc w:val="both"/>
        <w:rPr>
          <w:rFonts w:eastAsia="Calibri"/>
        </w:rPr>
      </w:pPr>
      <w:r w:rsidRPr="00955BB0">
        <w:rPr>
          <w:rFonts w:eastAsia="Calibri"/>
        </w:rPr>
        <w:t>Fomentar y realizar investigación sobre la conservación y preservación del MCA;</w:t>
      </w:r>
    </w:p>
    <w:p w14:paraId="00000218" w14:textId="5D208DE2" w:rsidR="00E52A24" w:rsidRPr="00955BB0" w:rsidRDefault="00900953" w:rsidP="00D36882">
      <w:pPr>
        <w:numPr>
          <w:ilvl w:val="0"/>
          <w:numId w:val="11"/>
        </w:numPr>
        <w:spacing w:line="240" w:lineRule="auto"/>
        <w:ind w:left="1062" w:hanging="496"/>
        <w:jc w:val="both"/>
        <w:rPr>
          <w:rFonts w:eastAsia="Calibri"/>
        </w:rPr>
      </w:pPr>
      <w:r w:rsidRPr="00955BB0">
        <w:rPr>
          <w:rFonts w:eastAsia="Calibri"/>
        </w:rPr>
        <w:t xml:space="preserve">Gestionar fondos y proyectos, tanto nacionales como internacionales, orientados a la restauración y conservación del MCA; </w:t>
      </w:r>
    </w:p>
    <w:p w14:paraId="00000219" w14:textId="77777777" w:rsidR="00E52A24" w:rsidRPr="00955BB0" w:rsidRDefault="00900953" w:rsidP="00D36882">
      <w:pPr>
        <w:numPr>
          <w:ilvl w:val="0"/>
          <w:numId w:val="11"/>
        </w:numPr>
        <w:spacing w:line="240" w:lineRule="auto"/>
        <w:ind w:left="1062" w:hanging="496"/>
        <w:jc w:val="both"/>
        <w:rPr>
          <w:rFonts w:eastAsia="Calibri"/>
        </w:rPr>
      </w:pPr>
      <w:r w:rsidRPr="00955BB0">
        <w:rPr>
          <w:rFonts w:eastAsia="Calibri"/>
        </w:rPr>
        <w:t xml:space="preserve">Fomentar la difusión de obras cinematográficas y audiovisuales peruanas, en coordinación con las áreas pertinentes del Ministerio de Cultura; </w:t>
      </w:r>
    </w:p>
    <w:p w14:paraId="0000021A" w14:textId="77777777" w:rsidR="00E52A24" w:rsidRPr="00955BB0" w:rsidRDefault="00900953" w:rsidP="00D36882">
      <w:pPr>
        <w:numPr>
          <w:ilvl w:val="0"/>
          <w:numId w:val="11"/>
        </w:numPr>
        <w:spacing w:line="240" w:lineRule="auto"/>
        <w:ind w:left="1062" w:hanging="496"/>
        <w:jc w:val="both"/>
        <w:rPr>
          <w:rFonts w:eastAsia="Calibri"/>
        </w:rPr>
      </w:pPr>
      <w:r w:rsidRPr="00955BB0">
        <w:rPr>
          <w:rFonts w:eastAsia="Calibri"/>
        </w:rPr>
        <w:t>Elaborar, mantener y actualizar registros y catálogos nacionales de MCA, asegurando su disponibilidad pública y contribuyendo a su preservación y difusión; y,</w:t>
      </w:r>
    </w:p>
    <w:p w14:paraId="0000021B" w14:textId="6E116612" w:rsidR="00E52A24" w:rsidRPr="00955BB0" w:rsidRDefault="00900953" w:rsidP="00D36882">
      <w:pPr>
        <w:numPr>
          <w:ilvl w:val="0"/>
          <w:numId w:val="11"/>
        </w:numPr>
        <w:spacing w:line="240" w:lineRule="auto"/>
        <w:ind w:left="1062" w:hanging="496"/>
        <w:jc w:val="both"/>
        <w:rPr>
          <w:rFonts w:eastAsia="Calibri"/>
        </w:rPr>
      </w:pPr>
      <w:r w:rsidRPr="00955BB0">
        <w:rPr>
          <w:rFonts w:eastAsia="Calibri"/>
        </w:rPr>
        <w:t xml:space="preserve">Desarrollar acciones de sensibilización dirigidas a la ciudadanía sobre la conservación y preservación del MCA, destacando la importancia de la memoria audiovisual en la construcción y fortalecimiento de la identidad </w:t>
      </w:r>
      <w:r w:rsidR="00C300EC" w:rsidRPr="00955BB0">
        <w:rPr>
          <w:rFonts w:eastAsia="Calibri"/>
        </w:rPr>
        <w:t>nacional; y</w:t>
      </w:r>
      <w:r w:rsidRPr="00955BB0">
        <w:rPr>
          <w:rFonts w:eastAsia="Calibri"/>
        </w:rPr>
        <w:t>,</w:t>
      </w:r>
    </w:p>
    <w:p w14:paraId="0000021C" w14:textId="77777777" w:rsidR="00E52A24" w:rsidRPr="00955BB0" w:rsidRDefault="00900953" w:rsidP="00D36882">
      <w:pPr>
        <w:numPr>
          <w:ilvl w:val="0"/>
          <w:numId w:val="11"/>
        </w:numPr>
        <w:spacing w:line="240" w:lineRule="auto"/>
        <w:ind w:left="1062" w:hanging="496"/>
        <w:jc w:val="both"/>
        <w:rPr>
          <w:rFonts w:eastAsia="Calibri"/>
        </w:rPr>
      </w:pPr>
      <w:r w:rsidRPr="00955BB0">
        <w:rPr>
          <w:rFonts w:eastAsia="Calibri"/>
        </w:rPr>
        <w:t>Implementar acciones de patrimonialización del MCA.</w:t>
      </w:r>
    </w:p>
    <w:p w14:paraId="0000021D" w14:textId="77777777" w:rsidR="00E52A24" w:rsidRPr="00955BB0" w:rsidRDefault="00E52A24" w:rsidP="00D36882">
      <w:pPr>
        <w:spacing w:line="240" w:lineRule="auto"/>
        <w:jc w:val="both"/>
        <w:rPr>
          <w:rFonts w:eastAsia="Calibri"/>
        </w:rPr>
      </w:pPr>
    </w:p>
    <w:p w14:paraId="0000021E" w14:textId="77777777" w:rsidR="00E52A24" w:rsidRPr="00955BB0" w:rsidRDefault="00900953" w:rsidP="00D36882">
      <w:pPr>
        <w:spacing w:line="240" w:lineRule="auto"/>
        <w:jc w:val="both"/>
        <w:rPr>
          <w:rFonts w:eastAsia="Calibri"/>
          <w:b/>
        </w:rPr>
      </w:pPr>
      <w:r w:rsidRPr="00955BB0">
        <w:rPr>
          <w:rFonts w:eastAsia="Calibri"/>
          <w:b/>
        </w:rPr>
        <w:t>Artículo 52. Obras cinematográficas o audiovisuales que forman parte de la Cinemateca Peruana</w:t>
      </w:r>
    </w:p>
    <w:p w14:paraId="0000021F" w14:textId="77777777" w:rsidR="00E52A24" w:rsidRPr="00955BB0" w:rsidRDefault="00900953" w:rsidP="00D36882">
      <w:pPr>
        <w:spacing w:line="240" w:lineRule="auto"/>
        <w:ind w:left="566" w:hanging="566"/>
        <w:jc w:val="both"/>
        <w:rPr>
          <w:rFonts w:eastAsia="Calibri"/>
        </w:rPr>
      </w:pPr>
      <w:r w:rsidRPr="00955BB0">
        <w:rPr>
          <w:rFonts w:eastAsia="Calibri"/>
          <w:b/>
        </w:rPr>
        <w:t>52.1</w:t>
      </w:r>
      <w:r w:rsidRPr="00955BB0">
        <w:rPr>
          <w:rFonts w:eastAsia="Calibri"/>
        </w:rPr>
        <w:tab/>
        <w:t xml:space="preserve">Las obras cinematográficas o audiovisuales peruanas que constituyen el material final de un proyecto realizado por una persona natural o jurídica beneficiaria de los estímulos económicos son conservadas de manera inmediata en la Cinemateca Peruana. </w:t>
      </w:r>
    </w:p>
    <w:p w14:paraId="00000220" w14:textId="77777777" w:rsidR="00E52A24" w:rsidRPr="00955BB0" w:rsidRDefault="00900953" w:rsidP="00D36882">
      <w:pPr>
        <w:spacing w:line="240" w:lineRule="auto"/>
        <w:ind w:left="566" w:hanging="566"/>
        <w:jc w:val="both"/>
        <w:rPr>
          <w:rFonts w:eastAsia="Times New Roman"/>
        </w:rPr>
      </w:pPr>
      <w:r w:rsidRPr="00955BB0">
        <w:rPr>
          <w:rFonts w:eastAsia="Calibri"/>
          <w:b/>
        </w:rPr>
        <w:t>52.2</w:t>
      </w:r>
      <w:r w:rsidRPr="00955BB0">
        <w:rPr>
          <w:rFonts w:eastAsia="Calibri"/>
        </w:rPr>
        <w:tab/>
        <w:t>Las obras cinematográficas o audiovisuales reconocidas e inscritas en la sección de obras del RENCA, estén o no vinculadas a un proyecto de una persona natural o jurídica beneficiaria mediante estímulos económicos, son igualmente conservadas en la Cinemateca Peruana.</w:t>
      </w:r>
    </w:p>
    <w:p w14:paraId="00000221" w14:textId="77777777" w:rsidR="00E52A24" w:rsidRPr="00955BB0" w:rsidRDefault="00E52A24" w:rsidP="00D36882">
      <w:pPr>
        <w:spacing w:line="240" w:lineRule="auto"/>
        <w:ind w:left="566" w:hanging="566"/>
        <w:jc w:val="both"/>
        <w:rPr>
          <w:rFonts w:eastAsia="Times New Roman"/>
        </w:rPr>
      </w:pPr>
    </w:p>
    <w:p w14:paraId="00000222" w14:textId="77777777" w:rsidR="00E52A24" w:rsidRPr="00955BB0" w:rsidRDefault="00900953" w:rsidP="00D36882">
      <w:pPr>
        <w:spacing w:line="240" w:lineRule="auto"/>
        <w:ind w:left="566" w:hanging="566"/>
        <w:jc w:val="both"/>
        <w:rPr>
          <w:rFonts w:eastAsia="Times New Roman"/>
        </w:rPr>
      </w:pPr>
      <w:r w:rsidRPr="00955BB0">
        <w:rPr>
          <w:rFonts w:eastAsia="Calibri"/>
          <w:b/>
        </w:rPr>
        <w:t xml:space="preserve">Artículo 53. Acceso y difusión del MCA conservado </w:t>
      </w:r>
    </w:p>
    <w:p w14:paraId="00000223" w14:textId="2C85B5BA" w:rsidR="00E52A24" w:rsidRPr="00955BB0" w:rsidRDefault="00900953" w:rsidP="00D36882">
      <w:pPr>
        <w:spacing w:line="240" w:lineRule="auto"/>
        <w:ind w:left="566" w:hanging="566"/>
        <w:jc w:val="both"/>
        <w:rPr>
          <w:rFonts w:eastAsia="Calibri"/>
        </w:rPr>
      </w:pPr>
      <w:r w:rsidRPr="00955BB0">
        <w:rPr>
          <w:rFonts w:eastAsia="Calibri"/>
          <w:b/>
        </w:rPr>
        <w:t>53.1</w:t>
      </w:r>
      <w:r w:rsidRPr="00955BB0">
        <w:rPr>
          <w:rFonts w:eastAsia="Calibri"/>
        </w:rPr>
        <w:tab/>
        <w:t>Cierto MCA en posesión de la DAFO, puede ser consultado con fines educativos, científicos, culturales o de investigación, previa solicitud justificada, conforme a los criterios y procedimientos establecidos por el Ministerio de Cultura.</w:t>
      </w:r>
    </w:p>
    <w:p w14:paraId="00000224" w14:textId="77777777" w:rsidR="00E52A24" w:rsidRPr="00955BB0" w:rsidRDefault="00900953" w:rsidP="00D36882">
      <w:pPr>
        <w:spacing w:line="240" w:lineRule="auto"/>
        <w:ind w:left="566" w:hanging="566"/>
        <w:jc w:val="both"/>
        <w:rPr>
          <w:rFonts w:eastAsia="Times New Roman"/>
        </w:rPr>
      </w:pPr>
      <w:r w:rsidRPr="00955BB0">
        <w:rPr>
          <w:rFonts w:eastAsia="Calibri"/>
          <w:b/>
        </w:rPr>
        <w:t>53.2</w:t>
      </w:r>
      <w:r w:rsidRPr="00955BB0">
        <w:rPr>
          <w:rFonts w:eastAsia="Calibri"/>
        </w:rPr>
        <w:tab/>
        <w:t>La difusión de las obras conservadas puede realizarse mediante: </w:t>
      </w:r>
    </w:p>
    <w:p w14:paraId="00000225" w14:textId="77777777" w:rsidR="00E52A24" w:rsidRPr="00955BB0" w:rsidRDefault="00900953" w:rsidP="00D36882">
      <w:pPr>
        <w:numPr>
          <w:ilvl w:val="0"/>
          <w:numId w:val="9"/>
        </w:numPr>
        <w:spacing w:line="240" w:lineRule="auto"/>
        <w:ind w:left="1062" w:hanging="496"/>
        <w:jc w:val="both"/>
        <w:rPr>
          <w:rFonts w:eastAsia="Calibri"/>
        </w:rPr>
      </w:pPr>
      <w:r w:rsidRPr="00955BB0">
        <w:rPr>
          <w:rFonts w:eastAsia="Calibri"/>
        </w:rPr>
        <w:lastRenderedPageBreak/>
        <w:t>Programaciones culturales organizadas por el propio Ministerio de Cultura o en colaboración con otras entidades;</w:t>
      </w:r>
    </w:p>
    <w:p w14:paraId="00000226" w14:textId="77777777" w:rsidR="00E52A24" w:rsidRPr="00955BB0" w:rsidRDefault="00900953" w:rsidP="00D36882">
      <w:pPr>
        <w:numPr>
          <w:ilvl w:val="0"/>
          <w:numId w:val="9"/>
        </w:numPr>
        <w:spacing w:line="240" w:lineRule="auto"/>
        <w:ind w:left="1062" w:hanging="496"/>
        <w:jc w:val="both"/>
        <w:rPr>
          <w:rFonts w:eastAsia="Calibri"/>
        </w:rPr>
      </w:pPr>
      <w:r w:rsidRPr="00955BB0">
        <w:rPr>
          <w:rFonts w:eastAsia="Calibri"/>
        </w:rPr>
        <w:t>Plataformas digitales institucionales, en los casos en que se cuente con los derechos habilitantes; o,</w:t>
      </w:r>
    </w:p>
    <w:p w14:paraId="00000227" w14:textId="77777777" w:rsidR="00E52A24" w:rsidRPr="00955BB0" w:rsidRDefault="00900953" w:rsidP="00D36882">
      <w:pPr>
        <w:numPr>
          <w:ilvl w:val="0"/>
          <w:numId w:val="9"/>
        </w:numPr>
        <w:spacing w:line="240" w:lineRule="auto"/>
        <w:ind w:left="1062" w:hanging="496"/>
        <w:jc w:val="both"/>
        <w:rPr>
          <w:rFonts w:eastAsia="Calibri"/>
        </w:rPr>
      </w:pPr>
      <w:r w:rsidRPr="00955BB0">
        <w:rPr>
          <w:rFonts w:eastAsia="Calibri"/>
        </w:rPr>
        <w:t>Actividades de exhibición no comerciales autorizadas.</w:t>
      </w:r>
    </w:p>
    <w:p w14:paraId="00000228" w14:textId="77777777" w:rsidR="00E52A24" w:rsidRPr="00955BB0" w:rsidRDefault="00900953" w:rsidP="00D36882">
      <w:pPr>
        <w:spacing w:line="240" w:lineRule="auto"/>
        <w:ind w:left="566" w:hanging="566"/>
        <w:jc w:val="both"/>
        <w:rPr>
          <w:rFonts w:eastAsia="Times New Roman"/>
        </w:rPr>
      </w:pPr>
      <w:r w:rsidRPr="00955BB0">
        <w:rPr>
          <w:rFonts w:eastAsia="Calibri"/>
          <w:b/>
        </w:rPr>
        <w:t>53.3</w:t>
      </w:r>
      <w:r w:rsidRPr="00955BB0">
        <w:rPr>
          <w:rFonts w:eastAsia="Times New Roman"/>
        </w:rPr>
        <w:tab/>
      </w:r>
      <w:r w:rsidRPr="00955BB0">
        <w:rPr>
          <w:rFonts w:eastAsia="Calibri"/>
        </w:rPr>
        <w:t>El acceso y la difusión se sujetan al respeto de los derechos de autor y conexos, así como al cumplimiento de las condiciones contractuales y legales que rijan cada obra.</w:t>
      </w:r>
    </w:p>
    <w:p w14:paraId="00000229" w14:textId="77777777" w:rsidR="00E52A24" w:rsidRPr="00955BB0" w:rsidRDefault="00E52A24" w:rsidP="00D36882">
      <w:pPr>
        <w:spacing w:line="240" w:lineRule="auto"/>
        <w:jc w:val="both"/>
        <w:rPr>
          <w:rFonts w:eastAsia="Calibri"/>
          <w:b/>
        </w:rPr>
      </w:pPr>
    </w:p>
    <w:p w14:paraId="0000022A" w14:textId="77777777" w:rsidR="00E52A24" w:rsidRPr="00955BB0" w:rsidRDefault="00900953" w:rsidP="00D36882">
      <w:pPr>
        <w:spacing w:line="240" w:lineRule="auto"/>
        <w:jc w:val="center"/>
        <w:rPr>
          <w:rFonts w:eastAsia="Times New Roman"/>
        </w:rPr>
      </w:pPr>
      <w:r w:rsidRPr="00955BB0">
        <w:rPr>
          <w:rFonts w:eastAsia="Calibri"/>
          <w:b/>
        </w:rPr>
        <w:t>TÍTULO V</w:t>
      </w:r>
    </w:p>
    <w:p w14:paraId="0000022B" w14:textId="77777777" w:rsidR="00E52A24" w:rsidRPr="00955BB0" w:rsidRDefault="00900953" w:rsidP="00D36882">
      <w:pPr>
        <w:spacing w:line="240" w:lineRule="auto"/>
        <w:jc w:val="center"/>
        <w:rPr>
          <w:rFonts w:eastAsia="Calibri"/>
          <w:b/>
        </w:rPr>
      </w:pPr>
      <w:r w:rsidRPr="00955BB0">
        <w:rPr>
          <w:rFonts w:eastAsia="Calibri"/>
          <w:b/>
        </w:rPr>
        <w:t>DONACIONES ECONÓMICAS A LAS ACTIVIDADES CINEMATOGRÁFICAS Y AUDIOVISUALES PERUANAS</w:t>
      </w:r>
    </w:p>
    <w:p w14:paraId="0000022C" w14:textId="77777777" w:rsidR="00E52A24" w:rsidRPr="00955BB0" w:rsidRDefault="00E52A24" w:rsidP="00D36882">
      <w:pPr>
        <w:spacing w:line="240" w:lineRule="auto"/>
        <w:jc w:val="both"/>
        <w:rPr>
          <w:rFonts w:eastAsia="Calibri"/>
          <w:b/>
        </w:rPr>
      </w:pPr>
    </w:p>
    <w:p w14:paraId="0000022D" w14:textId="77777777" w:rsidR="00E52A24" w:rsidRPr="00955BB0" w:rsidRDefault="00900953" w:rsidP="00D36882">
      <w:pPr>
        <w:spacing w:line="240" w:lineRule="auto"/>
        <w:jc w:val="both"/>
        <w:rPr>
          <w:rFonts w:eastAsia="Calibri"/>
          <w:b/>
        </w:rPr>
      </w:pPr>
      <w:r w:rsidRPr="00955BB0">
        <w:rPr>
          <w:rFonts w:eastAsia="Calibri"/>
          <w:b/>
        </w:rPr>
        <w:t>Artículo 54. Donaciones para proyectos cinematográficos y audiovisuales</w:t>
      </w:r>
    </w:p>
    <w:p w14:paraId="0000022E" w14:textId="77777777" w:rsidR="00E52A24" w:rsidRPr="00955BB0" w:rsidRDefault="00E52A24" w:rsidP="00D36882">
      <w:pPr>
        <w:spacing w:line="240" w:lineRule="auto"/>
        <w:jc w:val="both"/>
        <w:rPr>
          <w:rFonts w:eastAsia="Calibri"/>
          <w:b/>
        </w:rPr>
      </w:pPr>
    </w:p>
    <w:p w14:paraId="0000022F" w14:textId="77777777" w:rsidR="00E52A24" w:rsidRPr="00955BB0" w:rsidRDefault="00900953" w:rsidP="00D36882">
      <w:pPr>
        <w:spacing w:line="240" w:lineRule="auto"/>
        <w:ind w:left="705" w:hanging="705"/>
        <w:jc w:val="both"/>
        <w:rPr>
          <w:rFonts w:eastAsia="Calibri"/>
        </w:rPr>
      </w:pPr>
      <w:r w:rsidRPr="00955BB0">
        <w:rPr>
          <w:rFonts w:eastAsia="Calibri"/>
          <w:b/>
        </w:rPr>
        <w:t xml:space="preserve">54.1 </w:t>
      </w:r>
      <w:r w:rsidRPr="00955BB0">
        <w:rPr>
          <w:rFonts w:eastAsia="Calibri"/>
        </w:rPr>
        <w:tab/>
        <w:t>Las personas naturales o jurídicas de derecho privado pueden efectuar donaciones económicas destinadas a la ejecución de uno o más proyectos cinematográficos y/o audiovisuales peruanos específicos, ya sea por iniciativa propia o en atención a una solicitud expresa de otra persona natural o jurídica. Un mismo proyecto puede ser beneficiario de más de una donación. Las ofertas de donaciones se presentan por escrito a través de la plataforma institucional del Ministerio de Cultura y deben ser aprobadas, mediante resolución, por el titular del Ministerio de Cultura o, en caso de delegación, por el o la directora de la DGIA, consignando la fuente donante y su finalidad.</w:t>
      </w:r>
    </w:p>
    <w:p w14:paraId="00000230" w14:textId="77777777" w:rsidR="00E52A24" w:rsidRPr="00955BB0" w:rsidRDefault="00900953" w:rsidP="00D36882">
      <w:pPr>
        <w:spacing w:line="240" w:lineRule="auto"/>
        <w:ind w:left="705" w:hanging="705"/>
        <w:jc w:val="both"/>
        <w:rPr>
          <w:rFonts w:eastAsia="Calibri"/>
        </w:rPr>
      </w:pPr>
      <w:r w:rsidRPr="00955BB0">
        <w:rPr>
          <w:rFonts w:eastAsia="Calibri"/>
          <w:b/>
        </w:rPr>
        <w:t>54.2</w:t>
      </w:r>
      <w:r w:rsidRPr="00955BB0">
        <w:rPr>
          <w:rFonts w:eastAsia="Calibri"/>
        </w:rPr>
        <w:tab/>
        <w:t xml:space="preserve">Para efectos de verificar que el proyecto cinematográfico y/o audiovisual objeto de la donación resultará en una obra peruana, este deberá encontrarse inscrito y reconocido en el RENCA con anterioridad a la solicitud de la donación. </w:t>
      </w:r>
    </w:p>
    <w:p w14:paraId="00000231" w14:textId="77777777" w:rsidR="00E52A24" w:rsidRPr="00955BB0" w:rsidRDefault="00900953" w:rsidP="00D36882">
      <w:pPr>
        <w:spacing w:line="240" w:lineRule="auto"/>
        <w:ind w:left="705" w:hanging="705"/>
        <w:jc w:val="both"/>
        <w:rPr>
          <w:rFonts w:eastAsia="Calibri"/>
        </w:rPr>
      </w:pPr>
      <w:r w:rsidRPr="00955BB0">
        <w:rPr>
          <w:rFonts w:eastAsia="Calibri"/>
          <w:b/>
        </w:rPr>
        <w:t>54.3</w:t>
      </w:r>
      <w:r w:rsidRPr="00955BB0">
        <w:rPr>
          <w:rFonts w:eastAsia="Calibri"/>
        </w:rPr>
        <w:tab/>
        <w:t xml:space="preserve">La DAFO es la unidad orgánica responsable de revisar los proyectos cinematográficos y/o audiovisuales vinculados a los beneficiarios de los apoyos económicos previstos en la presente norma. </w:t>
      </w:r>
    </w:p>
    <w:p w14:paraId="00000232" w14:textId="21FE5161" w:rsidR="00E52A24" w:rsidRPr="00955BB0" w:rsidRDefault="00900953" w:rsidP="00D36882">
      <w:pPr>
        <w:spacing w:line="240" w:lineRule="auto"/>
        <w:ind w:left="705" w:hanging="705"/>
        <w:jc w:val="both"/>
        <w:rPr>
          <w:rFonts w:eastAsia="Calibri"/>
          <w:color w:val="FF0000"/>
        </w:rPr>
      </w:pPr>
      <w:r w:rsidRPr="00955BB0">
        <w:rPr>
          <w:rFonts w:eastAsia="Calibri"/>
          <w:b/>
        </w:rPr>
        <w:t>54.4</w:t>
      </w:r>
      <w:r w:rsidRPr="00955BB0">
        <w:rPr>
          <w:rFonts w:eastAsia="Calibri"/>
        </w:rPr>
        <w:tab/>
        <w:t xml:space="preserve">La oferta de donación debe presentarse hasta fines de octubre del año </w:t>
      </w:r>
      <w:r w:rsidR="00AB6BA3" w:rsidRPr="00955BB0">
        <w:rPr>
          <w:rFonts w:eastAsia="Calibri"/>
        </w:rPr>
        <w:t>fiscal, a</w:t>
      </w:r>
      <w:r w:rsidRPr="00955BB0">
        <w:rPr>
          <w:rFonts w:eastAsia="Calibri"/>
        </w:rPr>
        <w:t xml:space="preserve"> través de una carta de donación, en castellano o con traducción al castellano, dirigida al Titular del Ministerio de Cultura o al/ a la Director(a) de la DGIA, </w:t>
      </w:r>
      <w:sdt>
        <w:sdtPr>
          <w:tag w:val="goog_rdk_4"/>
          <w:id w:val="2036254156"/>
        </w:sdtPr>
        <w:sdtContent/>
      </w:sdt>
      <w:r w:rsidRPr="00955BB0">
        <w:rPr>
          <w:rFonts w:eastAsia="Calibri"/>
        </w:rPr>
        <w:t xml:space="preserve">en caso se hayan delegado dichas facultades, con carácter de declaración jurada, la que deber contener la siguiente información: </w:t>
      </w:r>
    </w:p>
    <w:p w14:paraId="00000233" w14:textId="77777777" w:rsidR="00E52A24" w:rsidRPr="00955BB0" w:rsidRDefault="00900953" w:rsidP="00D36882">
      <w:pPr>
        <w:spacing w:line="240" w:lineRule="auto"/>
        <w:ind w:left="1425" w:hanging="705"/>
        <w:jc w:val="both"/>
        <w:rPr>
          <w:rFonts w:eastAsia="Calibri"/>
        </w:rPr>
      </w:pPr>
      <w:r w:rsidRPr="00955BB0">
        <w:rPr>
          <w:rFonts w:eastAsia="Calibri"/>
        </w:rPr>
        <w:t>a)</w:t>
      </w:r>
      <w:r w:rsidRPr="00955BB0">
        <w:rPr>
          <w:rFonts w:eastAsia="Calibri"/>
        </w:rPr>
        <w:tab/>
        <w:t xml:space="preserve">Identificación de la persona donante, precisando: </w:t>
      </w:r>
    </w:p>
    <w:p w14:paraId="00000234" w14:textId="77777777" w:rsidR="00E52A24" w:rsidRPr="00955BB0" w:rsidRDefault="00900953" w:rsidP="00D36882">
      <w:pPr>
        <w:numPr>
          <w:ilvl w:val="0"/>
          <w:numId w:val="12"/>
        </w:numPr>
        <w:spacing w:line="240" w:lineRule="auto"/>
        <w:jc w:val="both"/>
        <w:rPr>
          <w:rFonts w:eastAsia="Calibri"/>
        </w:rPr>
      </w:pPr>
      <w:r w:rsidRPr="00955BB0">
        <w:rPr>
          <w:rFonts w:eastAsia="Calibri"/>
        </w:rPr>
        <w:t xml:space="preserve">En caso de persona natural: Nombre, Número del Documento de Identidad o Pasaporte, domicilio legal, correo electrónico y datos de contacto. </w:t>
      </w:r>
    </w:p>
    <w:p w14:paraId="00000235" w14:textId="77777777" w:rsidR="00E52A24" w:rsidRPr="00955BB0" w:rsidRDefault="00900953" w:rsidP="00D36882">
      <w:pPr>
        <w:numPr>
          <w:ilvl w:val="0"/>
          <w:numId w:val="12"/>
        </w:numPr>
        <w:spacing w:line="240" w:lineRule="auto"/>
        <w:jc w:val="both"/>
        <w:rPr>
          <w:rFonts w:eastAsia="Calibri"/>
        </w:rPr>
      </w:pPr>
      <w:r w:rsidRPr="00955BB0">
        <w:rPr>
          <w:rFonts w:eastAsia="Calibri"/>
        </w:rPr>
        <w:t>En caso de persona jurídica: Razón Social, domicilio legal, nombre del representante legal, Número del Documento de Identidad del representante, datos de contacto y poder o documento similar del representante legal con facultades para disponer o donar bienes dinerarios de su propiedad.</w:t>
      </w:r>
    </w:p>
    <w:p w14:paraId="00000236" w14:textId="77777777" w:rsidR="00E52A24" w:rsidRPr="00955BB0" w:rsidRDefault="00900953" w:rsidP="00D36882">
      <w:pPr>
        <w:spacing w:line="240" w:lineRule="auto"/>
        <w:ind w:firstLine="720"/>
        <w:jc w:val="both"/>
        <w:rPr>
          <w:rFonts w:eastAsia="Calibri"/>
        </w:rPr>
      </w:pPr>
      <w:r w:rsidRPr="00955BB0">
        <w:rPr>
          <w:rFonts w:eastAsia="Calibri"/>
        </w:rPr>
        <w:t>b)</w:t>
      </w:r>
      <w:r w:rsidRPr="00955BB0">
        <w:rPr>
          <w:rFonts w:eastAsia="Calibri"/>
        </w:rPr>
        <w:tab/>
        <w:t>Lugar de origen o procedencia de la donación y su ubicación actual.</w:t>
      </w:r>
    </w:p>
    <w:p w14:paraId="00000237" w14:textId="77777777" w:rsidR="00E52A24" w:rsidRPr="00955BB0" w:rsidRDefault="00900953" w:rsidP="00D36882">
      <w:pPr>
        <w:spacing w:line="240" w:lineRule="auto"/>
        <w:ind w:left="1417" w:hanging="708"/>
        <w:jc w:val="both"/>
        <w:rPr>
          <w:rFonts w:eastAsia="Calibri"/>
        </w:rPr>
      </w:pPr>
      <w:r w:rsidRPr="00955BB0">
        <w:rPr>
          <w:rFonts w:eastAsia="Calibri"/>
        </w:rPr>
        <w:t>c)</w:t>
      </w:r>
      <w:r w:rsidRPr="00955BB0">
        <w:rPr>
          <w:rFonts w:eastAsia="Calibri"/>
        </w:rPr>
        <w:tab/>
        <w:t xml:space="preserve">Finalidad de la donación, indicar el uso y el destino final de la donación, así como los beneficiarios específicos. </w:t>
      </w:r>
    </w:p>
    <w:p w14:paraId="00000238" w14:textId="77777777" w:rsidR="00E52A24" w:rsidRPr="00955BB0" w:rsidRDefault="00900953" w:rsidP="00D36882">
      <w:pPr>
        <w:spacing w:line="240" w:lineRule="auto"/>
        <w:ind w:left="1417" w:hanging="708"/>
        <w:jc w:val="both"/>
        <w:rPr>
          <w:rFonts w:eastAsia="Calibri"/>
        </w:rPr>
      </w:pPr>
      <w:r w:rsidRPr="00955BB0">
        <w:rPr>
          <w:rFonts w:eastAsia="Calibri"/>
        </w:rPr>
        <w:t>d)</w:t>
      </w:r>
      <w:r w:rsidRPr="00955BB0">
        <w:rPr>
          <w:rFonts w:eastAsia="Calibri"/>
        </w:rPr>
        <w:tab/>
        <w:t>El monto de la donación y tipo de moneda.</w:t>
      </w:r>
    </w:p>
    <w:p w14:paraId="00000239" w14:textId="00E7AB28" w:rsidR="00E52A24" w:rsidRPr="00955BB0" w:rsidRDefault="00900953" w:rsidP="00D36882">
      <w:pPr>
        <w:spacing w:line="240" w:lineRule="auto"/>
        <w:ind w:left="1417" w:hanging="708"/>
        <w:jc w:val="both"/>
        <w:rPr>
          <w:rFonts w:eastAsia="Calibri"/>
        </w:rPr>
      </w:pPr>
      <w:r w:rsidRPr="00955BB0">
        <w:rPr>
          <w:rFonts w:eastAsia="Calibri"/>
        </w:rPr>
        <w:t>e)</w:t>
      </w:r>
      <w:r w:rsidRPr="00955BB0">
        <w:rPr>
          <w:rFonts w:eastAsia="Calibri"/>
        </w:rPr>
        <w:tab/>
        <w:t xml:space="preserve">Demás datos y documentos que se requieran de acuerdo al artículo 4 del Reglamento para la Inafectación del Impuesto General a las Ventas, que establece el D.S </w:t>
      </w:r>
      <w:r w:rsidR="006032CF" w:rsidRPr="00955BB0">
        <w:rPr>
          <w:rFonts w:eastAsia="Calibri"/>
        </w:rPr>
        <w:t>N.°</w:t>
      </w:r>
      <w:r w:rsidRPr="00955BB0">
        <w:rPr>
          <w:rFonts w:eastAsia="Calibri"/>
        </w:rPr>
        <w:t xml:space="preserve"> 096-2007-EF y demás normas modificatorias.</w:t>
      </w:r>
    </w:p>
    <w:p w14:paraId="0000023A" w14:textId="0CDDBA97" w:rsidR="00E52A24" w:rsidRPr="00955BB0" w:rsidRDefault="00900953" w:rsidP="00D36882">
      <w:pPr>
        <w:spacing w:line="240" w:lineRule="auto"/>
        <w:ind w:left="708" w:hanging="708"/>
        <w:jc w:val="both"/>
        <w:rPr>
          <w:rFonts w:eastAsia="Calibri"/>
        </w:rPr>
      </w:pPr>
      <w:r w:rsidRPr="00955BB0">
        <w:rPr>
          <w:rFonts w:eastAsia="Calibri"/>
          <w:b/>
        </w:rPr>
        <w:t>54.5</w:t>
      </w:r>
      <w:r w:rsidRPr="00955BB0">
        <w:rPr>
          <w:rFonts w:eastAsia="Calibri"/>
        </w:rPr>
        <w:tab/>
        <w:t xml:space="preserve">La Oficina General de Administración, a través de la Oficina de Tesorería, solicita al donante el comprobante de depósito bancario realizado en la cuenta bancaria del Ministerio de Cultura creada para tal fin, o copia del cheque respectivo, según corresponda, a fin de que la Oficina de Tesorería pueda organizar el expediente </w:t>
      </w:r>
      <w:r w:rsidRPr="00955BB0">
        <w:rPr>
          <w:rFonts w:eastAsia="Calibri"/>
        </w:rPr>
        <w:lastRenderedPageBreak/>
        <w:t xml:space="preserve">administrativo. La Oficina General de Planeamiento y Presupuesto elabora el proyecto de resolución correspondiente en base a la normatividad presupuestaria vigente y la documentación sustentatoria de la DAFO. Dicha resolución debe ser visada por la Oficina General de Administración, la Oficina General de Planeamiento y Presupuesto, cuando incluya la incorporación presupuestal, la Oficina General de Asesoría Jurídica y la Secretaría General, a efectos de que sea suscrita por el titular del Ministerio de Cultura, de conformidad con el artículo 70 del Decreto Legislativo </w:t>
      </w:r>
      <w:r w:rsidR="006032CF" w:rsidRPr="00955BB0">
        <w:rPr>
          <w:rFonts w:eastAsia="Calibri"/>
        </w:rPr>
        <w:t>N.°</w:t>
      </w:r>
      <w:r w:rsidRPr="00955BB0">
        <w:rPr>
          <w:rFonts w:eastAsia="Calibri"/>
        </w:rPr>
        <w:t xml:space="preserve"> 1440, del Sistema Nacional de Presupuesto Público.</w:t>
      </w:r>
    </w:p>
    <w:p w14:paraId="0000023B" w14:textId="77777777" w:rsidR="00E52A24" w:rsidRPr="00955BB0" w:rsidRDefault="00900953" w:rsidP="00D36882">
      <w:pPr>
        <w:spacing w:line="240" w:lineRule="auto"/>
        <w:ind w:left="708" w:hanging="708"/>
        <w:jc w:val="both"/>
        <w:rPr>
          <w:rFonts w:eastAsia="Calibri"/>
        </w:rPr>
      </w:pPr>
      <w:r w:rsidRPr="00955BB0">
        <w:rPr>
          <w:rFonts w:eastAsia="Calibri"/>
          <w:b/>
        </w:rPr>
        <w:t>54.6</w:t>
      </w:r>
      <w:r w:rsidRPr="00955BB0">
        <w:rPr>
          <w:rFonts w:eastAsia="Calibri"/>
        </w:rPr>
        <w:tab/>
        <w:t>Una vez que la DAFO es notificada con el comprobante que acredite que el Ministerio de Cultura cuenta con el monto donado, elabora un informe dando cuenta del proceso de donación, el cual es elevado a la DGIA a fin de que se expida la resolución que apruebe el apoyo económico a favor de la persona natural o jurídica titular del proyecto cinematográfico y/o audiovisual vinculado a la donación. Dicho apoyo económico es aprobado, mediante resolución, por el titular del Ministerio de Cultura o, en caso de delegación, por el o la directora de la DGIA.</w:t>
      </w:r>
    </w:p>
    <w:p w14:paraId="0000023C" w14:textId="77777777" w:rsidR="00E52A24" w:rsidRPr="00955BB0" w:rsidRDefault="00900953" w:rsidP="00D36882">
      <w:pPr>
        <w:spacing w:line="240" w:lineRule="auto"/>
        <w:ind w:left="708" w:hanging="708"/>
        <w:jc w:val="both"/>
        <w:rPr>
          <w:rFonts w:eastAsia="Calibri"/>
        </w:rPr>
      </w:pPr>
      <w:r w:rsidRPr="00955BB0">
        <w:rPr>
          <w:rFonts w:eastAsia="Calibri"/>
          <w:b/>
        </w:rPr>
        <w:t>54.7</w:t>
      </w:r>
      <w:r w:rsidRPr="00955BB0">
        <w:rPr>
          <w:rFonts w:eastAsia="Calibri"/>
        </w:rPr>
        <w:tab/>
        <w:t>La persona natural o jurídica titular del proyecto cinematográfico y/o audiovisual beneficiario de la donación debe suscribir un acta de compromiso conforme a lo dispuesto en el numeral 37.2 del artículo 37 de la presente norma. Con la suscripción del acta de compromiso, se procede a la transferencia del monto donado a favor de la persona natural o jurídica titular del proyecto cinematográfico y/o audiovisual.</w:t>
      </w:r>
    </w:p>
    <w:p w14:paraId="0000023D" w14:textId="77777777" w:rsidR="00E52A24" w:rsidRPr="00955BB0" w:rsidRDefault="00900953" w:rsidP="00D36882">
      <w:pPr>
        <w:spacing w:line="240" w:lineRule="auto"/>
        <w:ind w:left="708" w:hanging="708"/>
        <w:jc w:val="both"/>
        <w:rPr>
          <w:rFonts w:eastAsia="Calibri"/>
          <w:b/>
        </w:rPr>
      </w:pPr>
      <w:r w:rsidRPr="00955BB0">
        <w:rPr>
          <w:rFonts w:eastAsia="Calibri"/>
          <w:b/>
        </w:rPr>
        <w:t>54.8</w:t>
      </w:r>
      <w:r w:rsidRPr="00955BB0">
        <w:rPr>
          <w:rFonts w:eastAsia="Calibri"/>
        </w:rPr>
        <w:tab/>
        <w:t xml:space="preserve">La DAFO supervisa y fiscaliza el acta de compromiso suscrita con el titular del proyecto cinematográfico y/o audiovisual que es objeto de la donación.  </w:t>
      </w:r>
    </w:p>
    <w:p w14:paraId="0000023E" w14:textId="77777777" w:rsidR="00E52A24" w:rsidRPr="00955BB0" w:rsidRDefault="00E52A24" w:rsidP="00D36882">
      <w:pPr>
        <w:spacing w:line="240" w:lineRule="auto"/>
        <w:ind w:hanging="708"/>
        <w:jc w:val="both"/>
        <w:rPr>
          <w:rFonts w:eastAsia="Calibri"/>
          <w:b/>
        </w:rPr>
      </w:pPr>
    </w:p>
    <w:p w14:paraId="0000023F" w14:textId="77777777" w:rsidR="00E52A24" w:rsidRPr="00955BB0" w:rsidRDefault="00900953" w:rsidP="00D36882">
      <w:pPr>
        <w:spacing w:line="240" w:lineRule="auto"/>
        <w:jc w:val="center"/>
        <w:rPr>
          <w:rFonts w:eastAsia="Times New Roman"/>
        </w:rPr>
      </w:pPr>
      <w:r w:rsidRPr="00955BB0">
        <w:rPr>
          <w:rFonts w:eastAsia="Calibri"/>
          <w:b/>
        </w:rPr>
        <w:t>TÍTULO VI</w:t>
      </w:r>
    </w:p>
    <w:p w14:paraId="00000240" w14:textId="77777777" w:rsidR="00E52A24" w:rsidRPr="00955BB0" w:rsidRDefault="00900953" w:rsidP="00D36882">
      <w:pPr>
        <w:spacing w:line="240" w:lineRule="auto"/>
        <w:jc w:val="center"/>
        <w:rPr>
          <w:rFonts w:eastAsia="Times New Roman"/>
        </w:rPr>
      </w:pPr>
      <w:r w:rsidRPr="00955BB0">
        <w:rPr>
          <w:rFonts w:eastAsia="Calibri"/>
          <w:b/>
        </w:rPr>
        <w:t>RÉGIMEN DE FISCALIZACIÓN, INFRACCIONES Y SANCIONES</w:t>
      </w:r>
    </w:p>
    <w:p w14:paraId="00000241" w14:textId="77777777" w:rsidR="00E52A24" w:rsidRPr="00955BB0" w:rsidRDefault="00900953" w:rsidP="00D36882">
      <w:pPr>
        <w:spacing w:line="240" w:lineRule="auto"/>
        <w:jc w:val="center"/>
        <w:rPr>
          <w:rFonts w:eastAsia="Times New Roman"/>
        </w:rPr>
      </w:pPr>
      <w:r w:rsidRPr="00955BB0">
        <w:rPr>
          <w:rFonts w:eastAsia="Calibri"/>
          <w:b/>
        </w:rPr>
        <w:t>CAPÍTULO I</w:t>
      </w:r>
    </w:p>
    <w:p w14:paraId="00000242" w14:textId="77777777" w:rsidR="00E52A24" w:rsidRPr="00955BB0" w:rsidRDefault="00900953" w:rsidP="00D36882">
      <w:pPr>
        <w:spacing w:line="240" w:lineRule="auto"/>
        <w:jc w:val="center"/>
        <w:rPr>
          <w:rFonts w:eastAsia="Times New Roman"/>
        </w:rPr>
      </w:pPr>
      <w:r w:rsidRPr="00955BB0">
        <w:rPr>
          <w:rFonts w:eastAsia="Calibri"/>
          <w:b/>
        </w:rPr>
        <w:t>ACTIVIDAD DE FISCALIZACIÓN</w:t>
      </w:r>
    </w:p>
    <w:p w14:paraId="00000243" w14:textId="77777777" w:rsidR="00E52A24" w:rsidRPr="00955BB0" w:rsidRDefault="00E52A24" w:rsidP="00D36882">
      <w:pPr>
        <w:spacing w:line="240" w:lineRule="auto"/>
        <w:jc w:val="both"/>
        <w:rPr>
          <w:rFonts w:eastAsia="Times New Roman"/>
        </w:rPr>
      </w:pPr>
    </w:p>
    <w:p w14:paraId="00000244" w14:textId="77777777" w:rsidR="00E52A24" w:rsidRPr="00955BB0" w:rsidRDefault="00900953" w:rsidP="00D36882">
      <w:pPr>
        <w:spacing w:line="240" w:lineRule="auto"/>
        <w:ind w:left="567" w:hanging="567"/>
        <w:jc w:val="both"/>
        <w:rPr>
          <w:rFonts w:eastAsia="Times New Roman"/>
        </w:rPr>
      </w:pPr>
      <w:r w:rsidRPr="00955BB0">
        <w:rPr>
          <w:rFonts w:eastAsia="Calibri"/>
          <w:b/>
        </w:rPr>
        <w:t>Artículo 55. Delimitación de la potestad de fiscalización </w:t>
      </w:r>
    </w:p>
    <w:p w14:paraId="00000245" w14:textId="77777777" w:rsidR="00E52A24" w:rsidRPr="00955BB0" w:rsidRDefault="00900953" w:rsidP="00D36882">
      <w:pPr>
        <w:spacing w:line="240" w:lineRule="auto"/>
        <w:ind w:left="567" w:hanging="567"/>
        <w:jc w:val="both"/>
        <w:rPr>
          <w:rFonts w:eastAsia="Calibri"/>
        </w:rPr>
      </w:pPr>
      <w:r w:rsidRPr="00955BB0">
        <w:rPr>
          <w:rFonts w:eastAsia="Calibri"/>
          <w:b/>
        </w:rPr>
        <w:t xml:space="preserve">55.1 </w:t>
      </w:r>
      <w:r w:rsidRPr="00955BB0">
        <w:rPr>
          <w:rFonts w:eastAsia="Calibri"/>
          <w:b/>
        </w:rPr>
        <w:tab/>
      </w:r>
      <w:r w:rsidRPr="00955BB0">
        <w:rPr>
          <w:rFonts w:eastAsia="Calibri"/>
        </w:rPr>
        <w:t>El Ministerio de Cultura, a través de la DAFO, es la autoridad competente para llevar a cabo la actividad de fiscalización a la que se refiere el presente capítulo. </w:t>
      </w:r>
    </w:p>
    <w:p w14:paraId="00000246" w14:textId="49AA6736" w:rsidR="00E52A24" w:rsidRPr="00955BB0" w:rsidRDefault="00900953" w:rsidP="00D36882">
      <w:pPr>
        <w:spacing w:line="240" w:lineRule="auto"/>
        <w:ind w:left="567" w:hanging="567"/>
        <w:jc w:val="both"/>
        <w:rPr>
          <w:rFonts w:eastAsia="Times New Roman"/>
        </w:rPr>
      </w:pPr>
      <w:r w:rsidRPr="00955BB0">
        <w:rPr>
          <w:rFonts w:eastAsia="Calibri"/>
          <w:b/>
        </w:rPr>
        <w:t>55.2</w:t>
      </w:r>
      <w:r w:rsidRPr="00955BB0">
        <w:rPr>
          <w:rFonts w:eastAsia="Calibri"/>
        </w:rPr>
        <w:tab/>
        <w:t xml:space="preserve">El presente capítulo regula la actividad de fiscalización que ejerce el Ministerio de Cultura respecto del cumplimiento de las obligaciones derivadas de la Ley </w:t>
      </w:r>
      <w:r w:rsidR="006032CF" w:rsidRPr="00955BB0">
        <w:rPr>
          <w:rFonts w:eastAsia="Calibri"/>
        </w:rPr>
        <w:t>N.°</w:t>
      </w:r>
      <w:r w:rsidRPr="00955BB0">
        <w:rPr>
          <w:rFonts w:eastAsia="Calibri"/>
        </w:rPr>
        <w:t xml:space="preserve"> 32309 y su reglamento, sin perjuicio de las competencias de otras entidades del Estado conforme a su normativa aplicable. </w:t>
      </w:r>
    </w:p>
    <w:p w14:paraId="00000247" w14:textId="77777777" w:rsidR="00E52A24" w:rsidRPr="00955BB0" w:rsidRDefault="00900953" w:rsidP="00D36882">
      <w:pPr>
        <w:spacing w:line="240" w:lineRule="auto"/>
        <w:ind w:left="567" w:hanging="567"/>
        <w:jc w:val="both"/>
        <w:rPr>
          <w:rFonts w:eastAsia="Times New Roman"/>
        </w:rPr>
      </w:pPr>
      <w:r w:rsidRPr="00955BB0">
        <w:rPr>
          <w:rFonts w:eastAsia="Calibri"/>
          <w:b/>
        </w:rPr>
        <w:t xml:space="preserve">55.3 </w:t>
      </w:r>
      <w:r w:rsidRPr="00955BB0">
        <w:rPr>
          <w:rFonts w:eastAsia="Calibri"/>
        </w:rPr>
        <w:tab/>
        <w:t>La actividad de fiscalización comprende el conjunto de actuaciones orientadas a verificar el cumplimiento de las obligaciones legales, técnicas y económicas en el marco de la actividad de los estímulos económicos, así como el uso adecuado de los recursos otorgados a través de los mecanismos de fomento. </w:t>
      </w:r>
    </w:p>
    <w:p w14:paraId="00000248" w14:textId="2BD46AF8" w:rsidR="00E52A24" w:rsidRPr="00955BB0" w:rsidRDefault="00900953" w:rsidP="00D36882">
      <w:pPr>
        <w:spacing w:line="240" w:lineRule="auto"/>
        <w:ind w:left="567" w:hanging="567"/>
        <w:jc w:val="both"/>
        <w:rPr>
          <w:rFonts w:eastAsia="Times New Roman"/>
        </w:rPr>
      </w:pPr>
      <w:r w:rsidRPr="00955BB0">
        <w:rPr>
          <w:rFonts w:eastAsia="Calibri"/>
          <w:b/>
        </w:rPr>
        <w:t>55.4</w:t>
      </w:r>
      <w:r w:rsidRPr="00955BB0">
        <w:rPr>
          <w:rFonts w:eastAsia="Calibri"/>
        </w:rPr>
        <w:t xml:space="preserve"> </w:t>
      </w:r>
      <w:r w:rsidRPr="00955BB0">
        <w:rPr>
          <w:rFonts w:eastAsia="Calibri"/>
        </w:rPr>
        <w:tab/>
        <w:t xml:space="preserve">La fiscalización se ejerce conforme a los principios señalados en el presente reglamento y los principios establecidos en la </w:t>
      </w:r>
      <w:r w:rsidR="008C5595" w:rsidRPr="00955BB0">
        <w:rPr>
          <w:rFonts w:eastAsia="Calibri"/>
        </w:rPr>
        <w:t>LPAG</w:t>
      </w:r>
      <w:r w:rsidRPr="00955BB0">
        <w:rPr>
          <w:rFonts w:eastAsia="Calibri"/>
        </w:rPr>
        <w:t>.</w:t>
      </w:r>
    </w:p>
    <w:p w14:paraId="00000249" w14:textId="77777777" w:rsidR="00E52A24" w:rsidRPr="00955BB0" w:rsidRDefault="00E52A24" w:rsidP="00D36882">
      <w:pPr>
        <w:spacing w:line="240" w:lineRule="auto"/>
        <w:ind w:left="567"/>
        <w:jc w:val="both"/>
        <w:rPr>
          <w:rFonts w:eastAsia="Times New Roman"/>
        </w:rPr>
      </w:pPr>
    </w:p>
    <w:p w14:paraId="0000024A" w14:textId="77777777" w:rsidR="00E52A24" w:rsidRPr="00955BB0" w:rsidRDefault="00900953" w:rsidP="00D36882">
      <w:pPr>
        <w:spacing w:line="240" w:lineRule="auto"/>
        <w:ind w:left="567" w:hanging="567"/>
        <w:jc w:val="both"/>
        <w:rPr>
          <w:rFonts w:eastAsia="Times New Roman"/>
        </w:rPr>
      </w:pPr>
      <w:r w:rsidRPr="00955BB0">
        <w:rPr>
          <w:rFonts w:eastAsia="Calibri"/>
          <w:b/>
        </w:rPr>
        <w:t>Artículo 56. Facultades de la autoridad fiscalizadora </w:t>
      </w:r>
    </w:p>
    <w:p w14:paraId="0000024B" w14:textId="02546C7E" w:rsidR="00E52A24" w:rsidRPr="00955BB0" w:rsidRDefault="00900953" w:rsidP="00D36882">
      <w:pPr>
        <w:spacing w:line="240" w:lineRule="auto"/>
        <w:ind w:left="567" w:hanging="567"/>
        <w:jc w:val="both"/>
        <w:rPr>
          <w:rFonts w:eastAsia="Calibri"/>
        </w:rPr>
      </w:pPr>
      <w:r w:rsidRPr="00955BB0">
        <w:rPr>
          <w:rFonts w:eastAsia="Calibri"/>
          <w:b/>
        </w:rPr>
        <w:t>56.1</w:t>
      </w:r>
      <w:r w:rsidRPr="00955BB0">
        <w:rPr>
          <w:rFonts w:eastAsia="Calibri"/>
        </w:rPr>
        <w:t xml:space="preserve"> </w:t>
      </w:r>
      <w:r w:rsidRPr="00955BB0">
        <w:rPr>
          <w:rFonts w:eastAsia="Calibri"/>
        </w:rPr>
        <w:tab/>
        <w:t>Las facultades de la DAFO como autoridad fiscalizadora son los comprendidos en los artículos 2</w:t>
      </w:r>
      <w:r w:rsidR="008C5595" w:rsidRPr="00955BB0">
        <w:rPr>
          <w:rFonts w:eastAsia="Calibri"/>
        </w:rPr>
        <w:t>28-B y 228-C</w:t>
      </w:r>
      <w:r w:rsidRPr="00955BB0">
        <w:rPr>
          <w:rFonts w:eastAsia="Calibri"/>
        </w:rPr>
        <w:t xml:space="preserve"> de la </w:t>
      </w:r>
      <w:r w:rsidR="008C5595" w:rsidRPr="00955BB0">
        <w:rPr>
          <w:rFonts w:eastAsia="Calibri"/>
        </w:rPr>
        <w:t xml:space="preserve">LPAG, </w:t>
      </w:r>
      <w:r w:rsidRPr="00955BB0">
        <w:rPr>
          <w:rFonts w:eastAsia="Calibri"/>
        </w:rPr>
        <w:t xml:space="preserve">respectivamente. Por </w:t>
      </w:r>
      <w:r w:rsidR="00C300EC" w:rsidRPr="00955BB0">
        <w:rPr>
          <w:rFonts w:eastAsia="Calibri"/>
        </w:rPr>
        <w:t>consiguiente,</w:t>
      </w:r>
      <w:r w:rsidRPr="00955BB0">
        <w:rPr>
          <w:rFonts w:eastAsia="Calibri"/>
        </w:rPr>
        <w:t xml:space="preserve"> la DAFO se encuentra facultada para:</w:t>
      </w:r>
    </w:p>
    <w:p w14:paraId="0000024C" w14:textId="7C525791" w:rsidR="00E52A24" w:rsidRPr="00955BB0" w:rsidRDefault="00900953" w:rsidP="00D36882">
      <w:pPr>
        <w:numPr>
          <w:ilvl w:val="0"/>
          <w:numId w:val="1"/>
        </w:numPr>
        <w:spacing w:line="240" w:lineRule="auto"/>
        <w:ind w:left="1134" w:hanging="567"/>
        <w:jc w:val="both"/>
        <w:rPr>
          <w:rFonts w:eastAsia="Calibri"/>
        </w:rPr>
      </w:pPr>
      <w:r w:rsidRPr="00955BB0">
        <w:rPr>
          <w:rFonts w:eastAsia="Calibri"/>
        </w:rPr>
        <w:t>Realizar el control del cumplimiento de las obligaciones asumidas</w:t>
      </w:r>
      <w:r w:rsidR="00AB6BA3" w:rsidRPr="00955BB0">
        <w:rPr>
          <w:rFonts w:eastAsia="Calibri"/>
        </w:rPr>
        <w:t xml:space="preserve"> por los beneficiarios</w:t>
      </w:r>
      <w:r w:rsidRPr="00955BB0">
        <w:rPr>
          <w:rFonts w:eastAsia="Calibri"/>
        </w:rPr>
        <w:t xml:space="preserve"> durante la ejecución de </w:t>
      </w:r>
      <w:r w:rsidR="00C300EC" w:rsidRPr="00955BB0">
        <w:rPr>
          <w:rFonts w:eastAsia="Calibri"/>
        </w:rPr>
        <w:t>los proyectos</w:t>
      </w:r>
      <w:r w:rsidRPr="00955BB0">
        <w:rPr>
          <w:rFonts w:eastAsia="Calibri"/>
        </w:rPr>
        <w:t xml:space="preserve"> y/o actividades subvencionadas, plasmadas en el cronograma respectivo; asimismo, se realiza el control del cumplimiento de las obligaciones cuyas modificaciones han sido previamente aprobadas por la DAFO;</w:t>
      </w:r>
    </w:p>
    <w:p w14:paraId="0000024D" w14:textId="77777777" w:rsidR="00E52A24" w:rsidRPr="00955BB0" w:rsidRDefault="00900953" w:rsidP="00D36882">
      <w:pPr>
        <w:numPr>
          <w:ilvl w:val="0"/>
          <w:numId w:val="1"/>
        </w:numPr>
        <w:spacing w:line="240" w:lineRule="auto"/>
        <w:ind w:left="1134" w:hanging="567"/>
        <w:jc w:val="both"/>
        <w:rPr>
          <w:rFonts w:eastAsia="Calibri"/>
        </w:rPr>
      </w:pPr>
      <w:r w:rsidRPr="00955BB0">
        <w:rPr>
          <w:rFonts w:eastAsia="Calibri"/>
        </w:rPr>
        <w:lastRenderedPageBreak/>
        <w:t>Realizar la revisión técnica y económica de los informes y materiales finales, así como de otros materiales conexos a la ejecución del proyecto;</w:t>
      </w:r>
    </w:p>
    <w:p w14:paraId="0000024E" w14:textId="77777777" w:rsidR="00E52A24" w:rsidRPr="00955BB0" w:rsidRDefault="00900953" w:rsidP="00D36882">
      <w:pPr>
        <w:numPr>
          <w:ilvl w:val="0"/>
          <w:numId w:val="1"/>
        </w:numPr>
        <w:spacing w:line="240" w:lineRule="auto"/>
        <w:ind w:left="1134" w:hanging="567"/>
        <w:jc w:val="both"/>
        <w:rPr>
          <w:rFonts w:eastAsia="Calibri"/>
        </w:rPr>
      </w:pPr>
      <w:r w:rsidRPr="00955BB0">
        <w:rPr>
          <w:rFonts w:eastAsia="Calibri"/>
        </w:rPr>
        <w:t>Realizar requerimientos de información, a través de cartas de observaciones o documentos afines;</w:t>
      </w:r>
    </w:p>
    <w:p w14:paraId="0000024F" w14:textId="77777777" w:rsidR="00E52A24" w:rsidRPr="00955BB0" w:rsidRDefault="00900953" w:rsidP="00D36882">
      <w:pPr>
        <w:numPr>
          <w:ilvl w:val="0"/>
          <w:numId w:val="1"/>
        </w:numPr>
        <w:spacing w:line="240" w:lineRule="auto"/>
        <w:ind w:left="1134" w:hanging="567"/>
        <w:jc w:val="both"/>
        <w:rPr>
          <w:rFonts w:eastAsia="Calibri"/>
        </w:rPr>
      </w:pPr>
      <w:r w:rsidRPr="00955BB0">
        <w:rPr>
          <w:rFonts w:eastAsia="Calibri"/>
        </w:rPr>
        <w:t xml:space="preserve">Realizar la fiscalización de la ejecución de proyectos y sus obligaciones; </w:t>
      </w:r>
    </w:p>
    <w:p w14:paraId="00000250" w14:textId="77777777" w:rsidR="00E52A24" w:rsidRPr="00955BB0" w:rsidRDefault="00900953" w:rsidP="00D36882">
      <w:pPr>
        <w:numPr>
          <w:ilvl w:val="0"/>
          <w:numId w:val="1"/>
        </w:numPr>
        <w:spacing w:line="240" w:lineRule="auto"/>
        <w:ind w:left="1134" w:hanging="567"/>
        <w:jc w:val="both"/>
        <w:rPr>
          <w:rFonts w:eastAsia="Calibri"/>
        </w:rPr>
      </w:pPr>
      <w:r w:rsidRPr="00955BB0">
        <w:rPr>
          <w:rFonts w:eastAsia="Calibri"/>
        </w:rPr>
        <w:t>Aprobar las modificaciones no sustanciales de los proyectos beneficiarios y/o actividades financiadas; y,  </w:t>
      </w:r>
    </w:p>
    <w:p w14:paraId="00000251" w14:textId="77777777" w:rsidR="00E52A24" w:rsidRPr="00955BB0" w:rsidRDefault="00900953" w:rsidP="00D36882">
      <w:pPr>
        <w:numPr>
          <w:ilvl w:val="0"/>
          <w:numId w:val="1"/>
        </w:numPr>
        <w:spacing w:line="240" w:lineRule="auto"/>
        <w:ind w:left="1134" w:hanging="567"/>
        <w:jc w:val="both"/>
        <w:rPr>
          <w:rFonts w:eastAsia="Calibri"/>
        </w:rPr>
      </w:pPr>
      <w:r w:rsidRPr="00955BB0">
        <w:rPr>
          <w:rFonts w:eastAsia="Calibri"/>
        </w:rPr>
        <w:t>Otras que se desprendan de la naturaleza de su rol fiscalizador de carácter técnico.</w:t>
      </w:r>
    </w:p>
    <w:p w14:paraId="00000252" w14:textId="77777777" w:rsidR="00E52A24" w:rsidRPr="00955BB0" w:rsidRDefault="00900953" w:rsidP="00D36882">
      <w:pPr>
        <w:spacing w:line="240" w:lineRule="auto"/>
        <w:ind w:left="567" w:hanging="567"/>
        <w:jc w:val="both"/>
        <w:rPr>
          <w:rFonts w:eastAsia="Times New Roman"/>
        </w:rPr>
      </w:pPr>
      <w:r w:rsidRPr="00955BB0">
        <w:rPr>
          <w:rFonts w:eastAsia="Calibri"/>
          <w:b/>
        </w:rPr>
        <w:t>56.2</w:t>
      </w:r>
      <w:r w:rsidRPr="00955BB0">
        <w:rPr>
          <w:rFonts w:eastAsia="Calibri"/>
        </w:rPr>
        <w:t xml:space="preserve"> </w:t>
      </w:r>
      <w:r w:rsidRPr="00955BB0">
        <w:rPr>
          <w:rFonts w:eastAsia="Calibri"/>
        </w:rPr>
        <w:tab/>
        <w:t>La DAFO puede apoyar la fiscalización mediante la elaboración de modelos de fichas técnicas, económicas, entre otros documentos que faciliten la presentación de información. </w:t>
      </w:r>
    </w:p>
    <w:p w14:paraId="00000253" w14:textId="77777777" w:rsidR="00E52A24" w:rsidRPr="00955BB0" w:rsidRDefault="00900953" w:rsidP="00D36882">
      <w:pPr>
        <w:spacing w:line="240" w:lineRule="auto"/>
        <w:ind w:left="567" w:hanging="567"/>
        <w:jc w:val="both"/>
        <w:rPr>
          <w:rFonts w:eastAsia="Times New Roman"/>
        </w:rPr>
      </w:pPr>
      <w:r w:rsidRPr="00955BB0">
        <w:rPr>
          <w:rFonts w:eastAsia="Calibri"/>
          <w:b/>
        </w:rPr>
        <w:t>56.3</w:t>
      </w:r>
      <w:r w:rsidRPr="00955BB0">
        <w:rPr>
          <w:rFonts w:eastAsia="Calibri"/>
        </w:rPr>
        <w:tab/>
        <w:t>La DAFO puede establecer nuevas formas de cumplimiento y/o equivalencias a las obligaciones, en base a caso fortuito o de fuerza mayor, con la finalidad de coadyuvar a su cumplimiento, priorizando la ejecución del proyecto sobre obligaciones que puedan ser calificadas como accesorias.</w:t>
      </w:r>
    </w:p>
    <w:p w14:paraId="00000254" w14:textId="77777777" w:rsidR="00E52A24" w:rsidRPr="00955BB0" w:rsidRDefault="00E52A24" w:rsidP="00D36882">
      <w:pPr>
        <w:spacing w:line="240" w:lineRule="auto"/>
        <w:ind w:left="567"/>
        <w:jc w:val="both"/>
        <w:rPr>
          <w:rFonts w:eastAsia="Times New Roman"/>
        </w:rPr>
      </w:pPr>
    </w:p>
    <w:p w14:paraId="00000255" w14:textId="77777777" w:rsidR="00E52A24" w:rsidRPr="00955BB0" w:rsidRDefault="00900953" w:rsidP="00D36882">
      <w:pPr>
        <w:spacing w:line="240" w:lineRule="auto"/>
        <w:jc w:val="both"/>
        <w:rPr>
          <w:rFonts w:eastAsia="Times New Roman"/>
        </w:rPr>
      </w:pPr>
      <w:r w:rsidRPr="00955BB0">
        <w:rPr>
          <w:rFonts w:eastAsia="Calibri"/>
          <w:b/>
        </w:rPr>
        <w:t>Artículo 57. Derechos y deberes de los administrados</w:t>
      </w:r>
    </w:p>
    <w:p w14:paraId="00000256" w14:textId="3F23824E" w:rsidR="00E52A24" w:rsidRPr="00955BB0" w:rsidRDefault="00900953" w:rsidP="00D36882">
      <w:pPr>
        <w:spacing w:line="240" w:lineRule="auto"/>
        <w:jc w:val="both"/>
        <w:rPr>
          <w:rFonts w:eastAsia="Times New Roman"/>
        </w:rPr>
      </w:pPr>
      <w:r w:rsidRPr="00955BB0">
        <w:rPr>
          <w:rFonts w:eastAsia="Calibri"/>
        </w:rPr>
        <w:t>Los derechos y deberes de los administrados son los establecidos en los artículos 2</w:t>
      </w:r>
      <w:r w:rsidR="00E43A8A" w:rsidRPr="00955BB0">
        <w:rPr>
          <w:rFonts w:eastAsia="Calibri"/>
        </w:rPr>
        <w:t>28-D</w:t>
      </w:r>
      <w:r w:rsidRPr="00955BB0">
        <w:rPr>
          <w:rFonts w:eastAsia="Calibri"/>
        </w:rPr>
        <w:t xml:space="preserve"> y 2</w:t>
      </w:r>
      <w:r w:rsidR="00E43A8A" w:rsidRPr="00955BB0">
        <w:rPr>
          <w:rFonts w:eastAsia="Calibri"/>
        </w:rPr>
        <w:t>28-E</w:t>
      </w:r>
      <w:r w:rsidRPr="00955BB0">
        <w:rPr>
          <w:rFonts w:eastAsia="Calibri"/>
        </w:rPr>
        <w:t xml:space="preserve"> </w:t>
      </w:r>
      <w:r w:rsidR="00E43A8A" w:rsidRPr="00955BB0">
        <w:rPr>
          <w:rFonts w:eastAsia="Calibri"/>
        </w:rPr>
        <w:t xml:space="preserve">de </w:t>
      </w:r>
      <w:r w:rsidRPr="00955BB0">
        <w:rPr>
          <w:rFonts w:eastAsia="Calibri"/>
        </w:rPr>
        <w:t xml:space="preserve">la </w:t>
      </w:r>
      <w:r w:rsidR="00E43A8A" w:rsidRPr="00955BB0">
        <w:rPr>
          <w:rFonts w:eastAsia="Calibri"/>
        </w:rPr>
        <w:t>LPAG</w:t>
      </w:r>
      <w:r w:rsidRPr="00955BB0">
        <w:rPr>
          <w:rFonts w:eastAsia="Calibri"/>
        </w:rPr>
        <w:t>, respectivamente. </w:t>
      </w:r>
    </w:p>
    <w:p w14:paraId="64A52B77" w14:textId="77777777" w:rsidR="00C300EC" w:rsidRPr="00955BB0" w:rsidRDefault="00C300EC" w:rsidP="00D36882">
      <w:pPr>
        <w:spacing w:line="240" w:lineRule="auto"/>
        <w:jc w:val="both"/>
        <w:rPr>
          <w:rFonts w:eastAsia="Calibri"/>
          <w:b/>
        </w:rPr>
      </w:pPr>
    </w:p>
    <w:p w14:paraId="00000258" w14:textId="7CABC4AD" w:rsidR="00E52A24" w:rsidRPr="00955BB0" w:rsidRDefault="00900953" w:rsidP="00D36882">
      <w:pPr>
        <w:spacing w:line="240" w:lineRule="auto"/>
        <w:jc w:val="both"/>
        <w:rPr>
          <w:rFonts w:eastAsia="Times New Roman"/>
        </w:rPr>
      </w:pPr>
      <w:r w:rsidRPr="00955BB0">
        <w:rPr>
          <w:rFonts w:eastAsia="Calibri"/>
          <w:b/>
        </w:rPr>
        <w:t>Artículo 58. Confidencialidad y uso de la información obtenida durante la fiscalización </w:t>
      </w:r>
    </w:p>
    <w:p w14:paraId="00000259" w14:textId="77777777" w:rsidR="00E52A24" w:rsidRPr="00955BB0" w:rsidRDefault="00900953" w:rsidP="00D36882">
      <w:pPr>
        <w:spacing w:line="240" w:lineRule="auto"/>
        <w:ind w:left="567" w:hanging="567"/>
        <w:jc w:val="both"/>
        <w:rPr>
          <w:rFonts w:eastAsia="Times New Roman"/>
        </w:rPr>
      </w:pPr>
      <w:r w:rsidRPr="00955BB0">
        <w:rPr>
          <w:rFonts w:eastAsia="Calibri"/>
          <w:b/>
        </w:rPr>
        <w:t xml:space="preserve">58.1 </w:t>
      </w:r>
      <w:r w:rsidRPr="00955BB0">
        <w:rPr>
          <w:rFonts w:eastAsia="Calibri"/>
        </w:rPr>
        <w:tab/>
        <w:t>La información obtenida en el marco de la actividad de fiscalización tiene carácter confidencial y se utiliza exclusivamente para los fines de verificación y control previstos en el presente reglamento.</w:t>
      </w:r>
    </w:p>
    <w:p w14:paraId="0000025A" w14:textId="77777777" w:rsidR="00E52A24" w:rsidRPr="00955BB0" w:rsidRDefault="00900953" w:rsidP="00D36882">
      <w:pPr>
        <w:spacing w:line="240" w:lineRule="auto"/>
        <w:ind w:left="567" w:hanging="567"/>
        <w:jc w:val="both"/>
        <w:rPr>
          <w:rFonts w:eastAsia="Times New Roman"/>
        </w:rPr>
      </w:pPr>
      <w:r w:rsidRPr="00955BB0">
        <w:rPr>
          <w:rFonts w:eastAsia="Calibri"/>
          <w:b/>
        </w:rPr>
        <w:t>58.2</w:t>
      </w:r>
      <w:r w:rsidRPr="00955BB0">
        <w:rPr>
          <w:rFonts w:eastAsia="Calibri"/>
        </w:rPr>
        <w:t xml:space="preserve"> </w:t>
      </w:r>
      <w:r w:rsidRPr="00955BB0">
        <w:rPr>
          <w:rFonts w:eastAsia="Calibri"/>
        </w:rPr>
        <w:tab/>
        <w:t>El tratamiento de la información debe respetar los derechos de autor, la propiedad intelectual y las disposiciones sobre protección de datos personales y acceso a la información pública.</w:t>
      </w:r>
    </w:p>
    <w:p w14:paraId="0000025B" w14:textId="77777777" w:rsidR="00E52A24" w:rsidRPr="00955BB0" w:rsidRDefault="00E52A24" w:rsidP="00D36882">
      <w:pPr>
        <w:spacing w:line="240" w:lineRule="auto"/>
        <w:jc w:val="both"/>
        <w:rPr>
          <w:rFonts w:eastAsia="Times New Roman"/>
        </w:rPr>
      </w:pPr>
    </w:p>
    <w:p w14:paraId="0000025C" w14:textId="77777777" w:rsidR="00E52A24" w:rsidRPr="00955BB0" w:rsidRDefault="00900953" w:rsidP="00D36882">
      <w:pPr>
        <w:spacing w:line="240" w:lineRule="auto"/>
        <w:jc w:val="both"/>
        <w:rPr>
          <w:rFonts w:eastAsia="Times New Roman"/>
        </w:rPr>
      </w:pPr>
      <w:r w:rsidRPr="00955BB0">
        <w:rPr>
          <w:rFonts w:eastAsia="Calibri"/>
          <w:b/>
        </w:rPr>
        <w:t>Artículo 59. Acta de fiscalización </w:t>
      </w:r>
    </w:p>
    <w:p w14:paraId="0000025D" w14:textId="56F979CF" w:rsidR="00E52A24" w:rsidRPr="00955BB0" w:rsidRDefault="00900953" w:rsidP="00D36882">
      <w:pPr>
        <w:spacing w:line="240" w:lineRule="auto"/>
        <w:jc w:val="both"/>
        <w:rPr>
          <w:rFonts w:eastAsia="Times New Roman"/>
        </w:rPr>
      </w:pPr>
      <w:r w:rsidRPr="00955BB0">
        <w:rPr>
          <w:rFonts w:eastAsia="Calibri"/>
        </w:rPr>
        <w:t>La DAFO, como autoridad de fiscalización, está facultada para emitir actas de fiscalización donde se deje constancia de hechos acontecidos durante cualquier actividad de fiscalización. El contenido del acta se sujeta a lo dispuesto por el artículo 2</w:t>
      </w:r>
      <w:r w:rsidR="00E43A8A" w:rsidRPr="00955BB0">
        <w:rPr>
          <w:rFonts w:eastAsia="Calibri"/>
        </w:rPr>
        <w:t>28-F</w:t>
      </w:r>
      <w:r w:rsidRPr="00955BB0">
        <w:rPr>
          <w:rFonts w:eastAsia="Calibri"/>
        </w:rPr>
        <w:t xml:space="preserve"> </w:t>
      </w:r>
      <w:r w:rsidR="00E43A8A" w:rsidRPr="00955BB0">
        <w:rPr>
          <w:rFonts w:eastAsia="Calibri"/>
        </w:rPr>
        <w:t>de la LPAG.</w:t>
      </w:r>
    </w:p>
    <w:p w14:paraId="0000025E" w14:textId="77777777" w:rsidR="00E52A24" w:rsidRPr="00955BB0" w:rsidRDefault="00E52A24" w:rsidP="00D36882">
      <w:pPr>
        <w:spacing w:line="240" w:lineRule="auto"/>
        <w:jc w:val="both"/>
        <w:rPr>
          <w:rFonts w:eastAsia="Times New Roman"/>
        </w:rPr>
      </w:pPr>
    </w:p>
    <w:p w14:paraId="0000025F" w14:textId="77777777" w:rsidR="00E52A24" w:rsidRPr="00955BB0" w:rsidRDefault="00900953" w:rsidP="00D36882">
      <w:pPr>
        <w:spacing w:line="240" w:lineRule="auto"/>
        <w:jc w:val="both"/>
        <w:rPr>
          <w:rFonts w:eastAsia="Times New Roman"/>
        </w:rPr>
      </w:pPr>
      <w:r w:rsidRPr="00955BB0">
        <w:rPr>
          <w:rFonts w:eastAsia="Calibri"/>
          <w:b/>
        </w:rPr>
        <w:t>Artículo 60. Informe de resultados de fiscalización</w:t>
      </w:r>
    </w:p>
    <w:p w14:paraId="00000260" w14:textId="77777777" w:rsidR="00E52A24" w:rsidRPr="00955BB0" w:rsidRDefault="00900953" w:rsidP="00D36882">
      <w:pPr>
        <w:spacing w:line="240" w:lineRule="auto"/>
        <w:ind w:left="567" w:hanging="567"/>
        <w:jc w:val="both"/>
        <w:rPr>
          <w:rFonts w:eastAsia="Calibri"/>
        </w:rPr>
      </w:pPr>
      <w:r w:rsidRPr="00955BB0">
        <w:rPr>
          <w:rFonts w:eastAsia="Calibri"/>
          <w:b/>
        </w:rPr>
        <w:t>60.1</w:t>
      </w:r>
      <w:r w:rsidRPr="00955BB0">
        <w:rPr>
          <w:rFonts w:eastAsia="Calibri"/>
        </w:rPr>
        <w:tab/>
        <w:t>La actividad de fiscalización concluye con la emisión del informe de resultados de fiscalización, emitido por la DAFO. Este informe contiene como mínimo:</w:t>
      </w:r>
    </w:p>
    <w:p w14:paraId="00000261" w14:textId="77777777" w:rsidR="00E52A24" w:rsidRPr="00955BB0" w:rsidRDefault="00900953" w:rsidP="00D36882">
      <w:pPr>
        <w:spacing w:line="240" w:lineRule="auto"/>
        <w:ind w:left="1134" w:hanging="567"/>
        <w:jc w:val="both"/>
        <w:rPr>
          <w:rFonts w:eastAsia="Times New Roman"/>
        </w:rPr>
      </w:pPr>
      <w:r w:rsidRPr="00955BB0">
        <w:rPr>
          <w:rFonts w:eastAsia="Calibri"/>
        </w:rPr>
        <w:t xml:space="preserve">a) </w:t>
      </w:r>
      <w:r w:rsidRPr="00955BB0">
        <w:rPr>
          <w:rFonts w:eastAsia="Calibri"/>
        </w:rPr>
        <w:tab/>
        <w:t>La identificación del administrado fiscalizado;</w:t>
      </w:r>
    </w:p>
    <w:p w14:paraId="00000262" w14:textId="77777777" w:rsidR="00E52A24" w:rsidRPr="00955BB0" w:rsidRDefault="00900953" w:rsidP="00D36882">
      <w:pPr>
        <w:spacing w:line="240" w:lineRule="auto"/>
        <w:ind w:left="1134" w:hanging="567"/>
        <w:jc w:val="both"/>
        <w:rPr>
          <w:rFonts w:eastAsia="Times New Roman"/>
        </w:rPr>
      </w:pPr>
      <w:r w:rsidRPr="00955BB0">
        <w:rPr>
          <w:rFonts w:eastAsia="Calibri"/>
        </w:rPr>
        <w:t xml:space="preserve">b) </w:t>
      </w:r>
      <w:r w:rsidRPr="00955BB0">
        <w:rPr>
          <w:rFonts w:eastAsia="Calibri"/>
        </w:rPr>
        <w:tab/>
        <w:t>La descripción de las actuaciones realizadas y el periodo fiscalizado;</w:t>
      </w:r>
    </w:p>
    <w:p w14:paraId="00000263" w14:textId="4A6195A4" w:rsidR="00E52A24" w:rsidRPr="00955BB0" w:rsidRDefault="00900953" w:rsidP="00D36882">
      <w:pPr>
        <w:spacing w:line="240" w:lineRule="auto"/>
        <w:ind w:left="1134" w:hanging="567"/>
        <w:jc w:val="both"/>
        <w:rPr>
          <w:rFonts w:eastAsia="Times New Roman"/>
        </w:rPr>
      </w:pPr>
      <w:r w:rsidRPr="00955BB0">
        <w:rPr>
          <w:rFonts w:eastAsia="Calibri"/>
        </w:rPr>
        <w:t xml:space="preserve">c) </w:t>
      </w:r>
      <w:r w:rsidRPr="00955BB0">
        <w:rPr>
          <w:rFonts w:eastAsia="Calibri"/>
        </w:rPr>
        <w:tab/>
        <w:t xml:space="preserve">La relación de obligaciones verificadas, incluyendo aquellas derivadas del cumplimiento del acta de compromiso de </w:t>
      </w:r>
      <w:r w:rsidR="002E0247" w:rsidRPr="00955BB0">
        <w:rPr>
          <w:rFonts w:eastAsia="Calibri"/>
        </w:rPr>
        <w:t xml:space="preserve">las donaciones </w:t>
      </w:r>
      <w:r w:rsidRPr="00955BB0">
        <w:rPr>
          <w:rFonts w:eastAsia="Calibri"/>
        </w:rPr>
        <w:t>y de las bases de los estímulos económico</w:t>
      </w:r>
      <w:r w:rsidR="00AB6BA3" w:rsidRPr="00955BB0">
        <w:rPr>
          <w:rFonts w:eastAsia="Calibri"/>
        </w:rPr>
        <w:t>s</w:t>
      </w:r>
      <w:r w:rsidRPr="00955BB0">
        <w:rPr>
          <w:rFonts w:eastAsia="Calibri"/>
        </w:rPr>
        <w:t>;</w:t>
      </w:r>
    </w:p>
    <w:p w14:paraId="00000264" w14:textId="77777777" w:rsidR="00E52A24" w:rsidRPr="00955BB0" w:rsidRDefault="00900953" w:rsidP="00D36882">
      <w:pPr>
        <w:spacing w:line="240" w:lineRule="auto"/>
        <w:ind w:left="1134" w:hanging="567"/>
        <w:jc w:val="both"/>
        <w:rPr>
          <w:rFonts w:eastAsia="Times New Roman"/>
        </w:rPr>
      </w:pPr>
      <w:r w:rsidRPr="00955BB0">
        <w:rPr>
          <w:rFonts w:eastAsia="Calibri"/>
        </w:rPr>
        <w:t xml:space="preserve">d) </w:t>
      </w:r>
      <w:r w:rsidRPr="00955BB0">
        <w:rPr>
          <w:rFonts w:eastAsia="Calibri"/>
        </w:rPr>
        <w:tab/>
        <w:t>Según corresponda, la evaluación del cumplimiento de:</w:t>
      </w:r>
    </w:p>
    <w:p w14:paraId="00000265" w14:textId="7B7ADC9C" w:rsidR="00E52A24" w:rsidRPr="00955BB0" w:rsidRDefault="00900953" w:rsidP="00D36882">
      <w:pPr>
        <w:spacing w:line="240" w:lineRule="auto"/>
        <w:ind w:left="1701" w:hanging="567"/>
        <w:jc w:val="both"/>
        <w:rPr>
          <w:rFonts w:eastAsia="Times New Roman"/>
        </w:rPr>
      </w:pPr>
      <w:r w:rsidRPr="00955BB0">
        <w:rPr>
          <w:rFonts w:eastAsia="Calibri"/>
        </w:rPr>
        <w:t xml:space="preserve">1. </w:t>
      </w:r>
      <w:r w:rsidRPr="00955BB0">
        <w:rPr>
          <w:rFonts w:eastAsia="Calibri"/>
        </w:rPr>
        <w:tab/>
        <w:t>La ejecución del proyecto en los términos establecidos en</w:t>
      </w:r>
      <w:r w:rsidR="00AB6BA3" w:rsidRPr="00955BB0">
        <w:rPr>
          <w:rFonts w:eastAsia="Calibri"/>
        </w:rPr>
        <w:t xml:space="preserve"> las bases</w:t>
      </w:r>
      <w:r w:rsidRPr="00955BB0">
        <w:rPr>
          <w:rFonts w:eastAsia="Calibri"/>
        </w:rPr>
        <w:t xml:space="preserve"> </w:t>
      </w:r>
      <w:r w:rsidR="00AB6BA3" w:rsidRPr="00955BB0">
        <w:rPr>
          <w:rFonts w:eastAsia="Calibri"/>
        </w:rPr>
        <w:t>y sus anexos</w:t>
      </w:r>
      <w:r w:rsidRPr="00955BB0">
        <w:rPr>
          <w:rFonts w:eastAsia="Calibri"/>
        </w:rPr>
        <w:t>;</w:t>
      </w:r>
    </w:p>
    <w:p w14:paraId="00000266" w14:textId="4F5E382B" w:rsidR="00E52A24" w:rsidRPr="00955BB0" w:rsidRDefault="00900953" w:rsidP="00D36882">
      <w:pPr>
        <w:spacing w:line="240" w:lineRule="auto"/>
        <w:ind w:left="1701" w:hanging="567"/>
        <w:jc w:val="both"/>
        <w:rPr>
          <w:rFonts w:eastAsia="Times New Roman"/>
        </w:rPr>
      </w:pPr>
      <w:r w:rsidRPr="00955BB0">
        <w:rPr>
          <w:rFonts w:eastAsia="Calibri"/>
        </w:rPr>
        <w:t>3.</w:t>
      </w:r>
      <w:r w:rsidRPr="00955BB0">
        <w:rPr>
          <w:rFonts w:eastAsia="Calibri"/>
        </w:rPr>
        <w:tab/>
        <w:t xml:space="preserve">La disposición de los recursos </w:t>
      </w:r>
      <w:r w:rsidR="00AB6BA3" w:rsidRPr="00955BB0">
        <w:rPr>
          <w:rFonts w:eastAsia="Calibri"/>
        </w:rPr>
        <w:t>de acuerdo con</w:t>
      </w:r>
      <w:r w:rsidRPr="00955BB0">
        <w:rPr>
          <w:rFonts w:eastAsia="Calibri"/>
        </w:rPr>
        <w:t xml:space="preserve"> la propuesta del proyecto declarado beneficiario;</w:t>
      </w:r>
    </w:p>
    <w:p w14:paraId="00000267" w14:textId="77777777" w:rsidR="00E52A24" w:rsidRPr="00955BB0" w:rsidRDefault="00900953" w:rsidP="00D36882">
      <w:pPr>
        <w:spacing w:line="240" w:lineRule="auto"/>
        <w:ind w:left="1701" w:hanging="567"/>
        <w:jc w:val="both"/>
        <w:rPr>
          <w:rFonts w:eastAsia="Times New Roman"/>
        </w:rPr>
      </w:pPr>
      <w:r w:rsidRPr="00955BB0">
        <w:rPr>
          <w:rFonts w:eastAsia="Calibri"/>
        </w:rPr>
        <w:t>4.</w:t>
      </w:r>
      <w:r w:rsidRPr="00955BB0">
        <w:rPr>
          <w:rFonts w:eastAsia="Calibri"/>
        </w:rPr>
        <w:tab/>
        <w:t>Los criterios de territorialidad, representatividad, inclusión o pertenencia cultural e intercultural comprometidos;</w:t>
      </w:r>
    </w:p>
    <w:p w14:paraId="00000268" w14:textId="7D58005D" w:rsidR="00E52A24" w:rsidRPr="00955BB0" w:rsidRDefault="00900953" w:rsidP="00D36882">
      <w:pPr>
        <w:spacing w:line="240" w:lineRule="auto"/>
        <w:ind w:left="1701" w:hanging="567"/>
        <w:jc w:val="both"/>
        <w:rPr>
          <w:rFonts w:eastAsia="Times New Roman"/>
        </w:rPr>
      </w:pPr>
      <w:r w:rsidRPr="00955BB0">
        <w:rPr>
          <w:rFonts w:eastAsia="Calibri"/>
        </w:rPr>
        <w:t>5.</w:t>
      </w:r>
      <w:r w:rsidRPr="00955BB0">
        <w:rPr>
          <w:rFonts w:eastAsia="Calibri"/>
        </w:rPr>
        <w:tab/>
        <w:t>El cronograma y los productos comprometidos en las bases</w:t>
      </w:r>
      <w:r w:rsidR="00AB6BA3" w:rsidRPr="00955BB0">
        <w:rPr>
          <w:rFonts w:eastAsia="Calibri"/>
        </w:rPr>
        <w:t xml:space="preserve"> y sus anexos;</w:t>
      </w:r>
      <w:r w:rsidRPr="00955BB0">
        <w:rPr>
          <w:rFonts w:eastAsia="Calibri"/>
        </w:rPr>
        <w:t xml:space="preserve"> </w:t>
      </w:r>
    </w:p>
    <w:p w14:paraId="00000269" w14:textId="131E648B" w:rsidR="00E52A24" w:rsidRPr="00955BB0" w:rsidRDefault="00900953" w:rsidP="00D36882">
      <w:pPr>
        <w:spacing w:line="240" w:lineRule="auto"/>
        <w:ind w:left="1701" w:hanging="567"/>
        <w:jc w:val="both"/>
        <w:rPr>
          <w:rFonts w:eastAsia="Times New Roman"/>
        </w:rPr>
      </w:pPr>
      <w:r w:rsidRPr="00955BB0">
        <w:rPr>
          <w:rFonts w:eastAsia="Calibri"/>
        </w:rPr>
        <w:t>6.</w:t>
      </w:r>
      <w:r w:rsidRPr="00955BB0">
        <w:rPr>
          <w:rFonts w:eastAsia="Calibri"/>
        </w:rPr>
        <w:tab/>
        <w:t>Las condiciones y/o obligaciones específicas establecidas por el Ministerio de Cultura en el marco del acta de compromiso</w:t>
      </w:r>
      <w:r w:rsidR="00AB6BA3" w:rsidRPr="00955BB0">
        <w:rPr>
          <w:rFonts w:eastAsia="Calibri"/>
        </w:rPr>
        <w:t xml:space="preserve">, en el caso </w:t>
      </w:r>
      <w:r w:rsidR="00AB6BA3" w:rsidRPr="00955BB0">
        <w:rPr>
          <w:rFonts w:eastAsia="Calibri"/>
        </w:rPr>
        <w:lastRenderedPageBreak/>
        <w:t xml:space="preserve">de los beneficiarios de </w:t>
      </w:r>
      <w:r w:rsidR="005F60ED" w:rsidRPr="00955BB0">
        <w:rPr>
          <w:rFonts w:eastAsia="Calibri"/>
        </w:rPr>
        <w:t>las donaciones</w:t>
      </w:r>
      <w:r w:rsidR="00AB6BA3" w:rsidRPr="00955BB0">
        <w:rPr>
          <w:rFonts w:eastAsia="Calibri"/>
        </w:rPr>
        <w:t xml:space="preserve">, </w:t>
      </w:r>
      <w:r w:rsidRPr="00955BB0">
        <w:rPr>
          <w:rFonts w:eastAsia="Calibri"/>
        </w:rPr>
        <w:t>o de las</w:t>
      </w:r>
      <w:r w:rsidR="00AB6BA3" w:rsidRPr="00955BB0">
        <w:rPr>
          <w:rFonts w:eastAsia="Calibri"/>
        </w:rPr>
        <w:t xml:space="preserve"> bases y sus anexos, en el caso de los beneficiarios de los estímulos económicos.</w:t>
      </w:r>
    </w:p>
    <w:p w14:paraId="0000026A" w14:textId="77777777" w:rsidR="00E52A24" w:rsidRPr="00955BB0" w:rsidRDefault="00900953" w:rsidP="00D36882">
      <w:pPr>
        <w:spacing w:line="240" w:lineRule="auto"/>
        <w:ind w:left="1701" w:hanging="567"/>
        <w:jc w:val="both"/>
        <w:rPr>
          <w:rFonts w:eastAsia="Times New Roman"/>
        </w:rPr>
      </w:pPr>
      <w:r w:rsidRPr="00955BB0">
        <w:rPr>
          <w:rFonts w:eastAsia="Calibri"/>
        </w:rPr>
        <w:t>7.</w:t>
      </w:r>
      <w:sdt>
        <w:sdtPr>
          <w:tag w:val="goog_rdk_11"/>
          <w:id w:val="771574793"/>
        </w:sdtPr>
        <w:sdtContent/>
      </w:sdt>
      <w:r w:rsidRPr="00955BB0">
        <w:rPr>
          <w:rFonts w:eastAsia="Calibri"/>
        </w:rPr>
        <w:tab/>
        <w:t>Las observaciones, recomendaciones o medidas administrativas, de ser el caso; y,</w:t>
      </w:r>
    </w:p>
    <w:p w14:paraId="0000026B" w14:textId="77777777" w:rsidR="00E52A24" w:rsidRPr="00955BB0" w:rsidRDefault="00900953" w:rsidP="00D36882">
      <w:pPr>
        <w:spacing w:line="240" w:lineRule="auto"/>
        <w:ind w:left="1701" w:hanging="567"/>
        <w:jc w:val="both"/>
        <w:rPr>
          <w:rFonts w:eastAsia="Times New Roman"/>
        </w:rPr>
      </w:pPr>
      <w:r w:rsidRPr="00955BB0">
        <w:rPr>
          <w:rFonts w:eastAsia="Calibri"/>
        </w:rPr>
        <w:t>8.</w:t>
      </w:r>
      <w:r w:rsidRPr="00955BB0">
        <w:rPr>
          <w:rFonts w:eastAsia="Calibri"/>
        </w:rPr>
        <w:tab/>
        <w:t>La determinación sobre la existencia o no de indicios de incumplimiento susceptibles de configurar infracción administrativa.</w:t>
      </w:r>
    </w:p>
    <w:p w14:paraId="0000026C" w14:textId="77777777" w:rsidR="00E52A24" w:rsidRPr="00955BB0" w:rsidRDefault="00900953" w:rsidP="00D36882">
      <w:pPr>
        <w:spacing w:line="240" w:lineRule="auto"/>
        <w:ind w:left="1134" w:hanging="567"/>
        <w:jc w:val="both"/>
        <w:rPr>
          <w:rFonts w:eastAsia="Times New Roman"/>
        </w:rPr>
      </w:pPr>
      <w:r w:rsidRPr="00955BB0">
        <w:rPr>
          <w:rFonts w:eastAsia="Calibri"/>
        </w:rPr>
        <w:t>e)</w:t>
      </w:r>
      <w:r w:rsidRPr="00955BB0">
        <w:rPr>
          <w:rFonts w:eastAsia="Calibri"/>
        </w:rPr>
        <w:tab/>
        <w:t>Recomendaciones de mejora, alertas preventivas u orientativas cuando se identifiquen riesgos de incumplimiento que no constituyan infracciones.</w:t>
      </w:r>
    </w:p>
    <w:p w14:paraId="0000026D" w14:textId="77777777" w:rsidR="00E52A24" w:rsidRPr="00955BB0" w:rsidRDefault="00900953" w:rsidP="00D36882">
      <w:pPr>
        <w:tabs>
          <w:tab w:val="left" w:pos="426"/>
          <w:tab w:val="left" w:pos="567"/>
          <w:tab w:val="left" w:pos="851"/>
        </w:tabs>
        <w:spacing w:line="240" w:lineRule="auto"/>
        <w:jc w:val="both"/>
        <w:rPr>
          <w:rFonts w:eastAsia="Calibri"/>
        </w:rPr>
      </w:pPr>
      <w:r w:rsidRPr="00955BB0">
        <w:rPr>
          <w:rFonts w:eastAsia="Calibri"/>
          <w:b/>
        </w:rPr>
        <w:t xml:space="preserve">60.2 </w:t>
      </w:r>
      <w:r w:rsidRPr="00955BB0">
        <w:rPr>
          <w:rFonts w:eastAsia="Calibri"/>
        </w:rPr>
        <w:tab/>
        <w:t>El informe de resultados de fiscalización se notifica al administrado y no es impugnable.</w:t>
      </w:r>
    </w:p>
    <w:p w14:paraId="0000026E" w14:textId="77777777" w:rsidR="00E52A24" w:rsidRPr="00955BB0" w:rsidRDefault="00900953" w:rsidP="00D36882">
      <w:pPr>
        <w:tabs>
          <w:tab w:val="left" w:pos="426"/>
          <w:tab w:val="left" w:pos="567"/>
          <w:tab w:val="left" w:pos="851"/>
        </w:tabs>
        <w:spacing w:line="240" w:lineRule="auto"/>
        <w:ind w:left="566" w:hanging="566"/>
        <w:jc w:val="both"/>
        <w:rPr>
          <w:rFonts w:eastAsia="Calibri"/>
        </w:rPr>
      </w:pPr>
      <w:r w:rsidRPr="00955BB0">
        <w:rPr>
          <w:rFonts w:eastAsia="Calibri"/>
          <w:b/>
        </w:rPr>
        <w:t xml:space="preserve">60.3 </w:t>
      </w:r>
      <w:r w:rsidRPr="00955BB0">
        <w:rPr>
          <w:rFonts w:eastAsia="Calibri"/>
        </w:rPr>
        <w:tab/>
        <w:t>En caso las acciones de fiscalización concluyan con la verificación de la existencia de presuntos incumplimientos de las obligaciones fiscalizables, se pone en conocimiento de la autoridad instructora para que evalúe el inicio de un procedimiento sancionador.</w:t>
      </w:r>
    </w:p>
    <w:p w14:paraId="0000026F" w14:textId="77777777" w:rsidR="00E52A24" w:rsidRPr="00955BB0" w:rsidRDefault="00E52A24" w:rsidP="00D36882">
      <w:pPr>
        <w:tabs>
          <w:tab w:val="left" w:pos="426"/>
          <w:tab w:val="left" w:pos="567"/>
          <w:tab w:val="left" w:pos="851"/>
        </w:tabs>
        <w:spacing w:line="240" w:lineRule="auto"/>
        <w:ind w:left="566" w:hanging="566"/>
        <w:jc w:val="both"/>
        <w:rPr>
          <w:rFonts w:eastAsia="Times New Roman"/>
        </w:rPr>
      </w:pPr>
    </w:p>
    <w:p w14:paraId="00000270" w14:textId="77777777" w:rsidR="00E52A24" w:rsidRPr="00955BB0" w:rsidRDefault="00900953" w:rsidP="00D36882">
      <w:pPr>
        <w:spacing w:line="240" w:lineRule="auto"/>
        <w:jc w:val="both"/>
        <w:rPr>
          <w:rFonts w:eastAsia="Calibri"/>
          <w:b/>
        </w:rPr>
      </w:pPr>
      <w:r w:rsidRPr="00955BB0">
        <w:rPr>
          <w:rFonts w:eastAsia="Calibri"/>
          <w:b/>
        </w:rPr>
        <w:t>Artículo 61. Comunicación a otras autoridades</w:t>
      </w:r>
    </w:p>
    <w:p w14:paraId="00000271" w14:textId="77777777" w:rsidR="00E52A24" w:rsidRPr="00955BB0" w:rsidRDefault="00900953" w:rsidP="00D36882">
      <w:pPr>
        <w:spacing w:line="240" w:lineRule="auto"/>
        <w:ind w:left="637" w:hanging="637"/>
        <w:jc w:val="both"/>
        <w:rPr>
          <w:rFonts w:eastAsia="Calibri"/>
        </w:rPr>
      </w:pPr>
      <w:r w:rsidRPr="00955BB0">
        <w:rPr>
          <w:rFonts w:eastAsia="Calibri"/>
          <w:b/>
        </w:rPr>
        <w:t>61.1</w:t>
      </w:r>
      <w:r w:rsidRPr="00955BB0">
        <w:rPr>
          <w:rFonts w:eastAsia="Calibri"/>
          <w:b/>
        </w:rPr>
        <w:tab/>
      </w:r>
      <w:r w:rsidRPr="00955BB0">
        <w:rPr>
          <w:rFonts w:eastAsia="Calibri"/>
        </w:rPr>
        <w:t>Si durante la ejecución de las acciones de fiscalización se detectan hechos que evidencien el incumplimiento de obligaciones bajo competencia de otras entidades u órganos, la autoridad fiscalizadora cursa comunicación de los hechos advertidos, a efectos de que adopten las acciones que correspondan.</w:t>
      </w:r>
    </w:p>
    <w:p w14:paraId="00000272" w14:textId="77777777" w:rsidR="00E52A24" w:rsidRPr="00955BB0" w:rsidRDefault="00900953" w:rsidP="00D36882">
      <w:pPr>
        <w:spacing w:line="240" w:lineRule="auto"/>
        <w:ind w:left="637" w:hanging="637"/>
        <w:jc w:val="both"/>
        <w:rPr>
          <w:rFonts w:eastAsia="Calibri"/>
        </w:rPr>
      </w:pPr>
      <w:r w:rsidRPr="00955BB0">
        <w:rPr>
          <w:rFonts w:eastAsia="Calibri"/>
          <w:b/>
        </w:rPr>
        <w:t>61.2</w:t>
      </w:r>
      <w:r w:rsidRPr="00955BB0">
        <w:rPr>
          <w:rFonts w:eastAsia="Calibri"/>
        </w:rPr>
        <w:tab/>
        <w:t xml:space="preserve">Asimismo, en caso se adviertan indicios de la presunta comisión de delitos, se remitirá copias de los actuados a la Procuraduría Pública del Ministerio de Cultura, a fin de que efectúe las acciones de su competencia.  </w:t>
      </w:r>
    </w:p>
    <w:p w14:paraId="00000273" w14:textId="77777777" w:rsidR="00E52A24" w:rsidRPr="00955BB0" w:rsidRDefault="00E52A24" w:rsidP="00D36882">
      <w:pPr>
        <w:spacing w:line="240" w:lineRule="auto"/>
        <w:jc w:val="both"/>
        <w:rPr>
          <w:rFonts w:eastAsia="Calibri"/>
        </w:rPr>
      </w:pPr>
    </w:p>
    <w:p w14:paraId="00000274" w14:textId="77777777" w:rsidR="00E52A24" w:rsidRPr="00955BB0" w:rsidRDefault="00900953" w:rsidP="00D36882">
      <w:pPr>
        <w:spacing w:line="240" w:lineRule="auto"/>
        <w:jc w:val="center"/>
        <w:rPr>
          <w:rFonts w:eastAsia="Calibri"/>
          <w:b/>
        </w:rPr>
      </w:pPr>
      <w:r w:rsidRPr="00955BB0">
        <w:rPr>
          <w:rFonts w:eastAsia="Calibri"/>
          <w:b/>
        </w:rPr>
        <w:t>CAPÍTULO II</w:t>
      </w:r>
    </w:p>
    <w:p w14:paraId="00000275" w14:textId="376C565A" w:rsidR="00E52A24" w:rsidRPr="00955BB0" w:rsidRDefault="00900953" w:rsidP="00D36882">
      <w:pPr>
        <w:spacing w:line="240" w:lineRule="auto"/>
        <w:jc w:val="center"/>
        <w:rPr>
          <w:rFonts w:eastAsia="Times New Roman"/>
        </w:rPr>
      </w:pPr>
      <w:r w:rsidRPr="00955BB0">
        <w:rPr>
          <w:rFonts w:eastAsia="Calibri"/>
          <w:b/>
        </w:rPr>
        <w:t>RÉGIMEN SANCIONADOR</w:t>
      </w:r>
    </w:p>
    <w:p w14:paraId="00000276" w14:textId="77777777" w:rsidR="00E52A24" w:rsidRPr="00955BB0" w:rsidRDefault="00E52A24" w:rsidP="00D36882">
      <w:pPr>
        <w:spacing w:line="240" w:lineRule="auto"/>
        <w:jc w:val="both"/>
        <w:rPr>
          <w:rFonts w:eastAsia="Times New Roman"/>
        </w:rPr>
      </w:pPr>
    </w:p>
    <w:p w14:paraId="00000277" w14:textId="77777777" w:rsidR="00E52A24" w:rsidRPr="00955BB0" w:rsidRDefault="00900953" w:rsidP="00D36882">
      <w:pPr>
        <w:spacing w:line="240" w:lineRule="auto"/>
        <w:jc w:val="both"/>
        <w:rPr>
          <w:rFonts w:eastAsia="Calibri"/>
          <w:b/>
        </w:rPr>
      </w:pPr>
      <w:r w:rsidRPr="00955BB0">
        <w:rPr>
          <w:rFonts w:eastAsia="Calibri"/>
          <w:b/>
        </w:rPr>
        <w:t>Artículo 62. Autoridades involucradas en el procedimiento administrativo sancionador</w:t>
      </w:r>
    </w:p>
    <w:p w14:paraId="00000278" w14:textId="233BDDEF" w:rsidR="00E52A24" w:rsidRPr="00955BB0" w:rsidRDefault="00900953" w:rsidP="00D36882">
      <w:pPr>
        <w:spacing w:line="240" w:lineRule="auto"/>
        <w:ind w:left="708" w:hanging="708"/>
        <w:jc w:val="both"/>
        <w:rPr>
          <w:rFonts w:eastAsia="Calibri"/>
          <w:color w:val="FF0000"/>
        </w:rPr>
      </w:pPr>
      <w:r w:rsidRPr="00955BB0">
        <w:rPr>
          <w:rFonts w:eastAsia="Calibri"/>
          <w:b/>
        </w:rPr>
        <w:t xml:space="preserve">62.1 </w:t>
      </w:r>
      <w:r w:rsidRPr="00955BB0">
        <w:rPr>
          <w:rFonts w:eastAsia="Calibri"/>
        </w:rPr>
        <w:tab/>
        <w:t xml:space="preserve">Autoridad instructora: La </w:t>
      </w:r>
      <w:r w:rsidR="00E1796F" w:rsidRPr="00955BB0">
        <w:rPr>
          <w:rFonts w:eastAsia="Calibri"/>
        </w:rPr>
        <w:t>DAFO</w:t>
      </w:r>
      <w:r w:rsidRPr="00955BB0">
        <w:rPr>
          <w:rFonts w:eastAsia="Calibri"/>
        </w:rPr>
        <w:t xml:space="preserve"> de la DGIA se constituye como autoridad instructora en los procedimientos administrativos sancionadores por las infracciones previstas en la Ley </w:t>
      </w:r>
      <w:r w:rsidR="00E1796F" w:rsidRPr="00955BB0">
        <w:rPr>
          <w:rFonts w:eastAsia="Calibri"/>
        </w:rPr>
        <w:t>N.°</w:t>
      </w:r>
      <w:r w:rsidRPr="00955BB0">
        <w:rPr>
          <w:rFonts w:eastAsia="Calibri"/>
        </w:rPr>
        <w:t xml:space="preserve"> 32309. </w:t>
      </w:r>
    </w:p>
    <w:p w14:paraId="00000279" w14:textId="7198F0B0" w:rsidR="00E52A24" w:rsidRPr="00955BB0" w:rsidRDefault="00900953" w:rsidP="00D36882">
      <w:pPr>
        <w:spacing w:line="240" w:lineRule="auto"/>
        <w:ind w:left="708" w:hanging="708"/>
        <w:jc w:val="both"/>
        <w:rPr>
          <w:rFonts w:eastAsia="Calibri"/>
        </w:rPr>
      </w:pPr>
      <w:r w:rsidRPr="00955BB0">
        <w:rPr>
          <w:rFonts w:eastAsia="Calibri"/>
          <w:b/>
        </w:rPr>
        <w:t xml:space="preserve">62.2 </w:t>
      </w:r>
      <w:r w:rsidRPr="00955BB0">
        <w:rPr>
          <w:rFonts w:eastAsia="Calibri"/>
        </w:rPr>
        <w:tab/>
        <w:t xml:space="preserve">Autoridad sancionadora: La DGIA se constituye como autoridad sancionadora del procedimiento administrativo sancionador por las infracciones previstas en la Ley </w:t>
      </w:r>
      <w:r w:rsidR="00E1796F" w:rsidRPr="00955BB0">
        <w:rPr>
          <w:rFonts w:eastAsia="Calibri"/>
        </w:rPr>
        <w:t>N.°</w:t>
      </w:r>
      <w:r w:rsidRPr="00955BB0">
        <w:rPr>
          <w:rFonts w:eastAsia="Calibri"/>
        </w:rPr>
        <w:t xml:space="preserve"> 32309. El Despacho Viceministerial de Patrimonio Cultural e Industrias Culturales se constituye como la autoridad competente para resolver en última instancia.</w:t>
      </w:r>
    </w:p>
    <w:p w14:paraId="0000027A" w14:textId="77777777" w:rsidR="00E52A24" w:rsidRPr="00955BB0" w:rsidRDefault="00E52A24" w:rsidP="00D36882">
      <w:pPr>
        <w:spacing w:line="240" w:lineRule="auto"/>
        <w:ind w:right="-200"/>
        <w:jc w:val="both"/>
        <w:rPr>
          <w:rFonts w:eastAsia="Calibri"/>
        </w:rPr>
      </w:pPr>
    </w:p>
    <w:p w14:paraId="0000027B" w14:textId="77777777" w:rsidR="00E52A24" w:rsidRPr="00955BB0" w:rsidRDefault="00900953" w:rsidP="00D36882">
      <w:pPr>
        <w:spacing w:line="240" w:lineRule="auto"/>
        <w:jc w:val="both"/>
        <w:rPr>
          <w:rFonts w:eastAsia="Times New Roman"/>
        </w:rPr>
      </w:pPr>
      <w:r w:rsidRPr="00955BB0">
        <w:rPr>
          <w:rFonts w:eastAsia="Calibri"/>
          <w:b/>
        </w:rPr>
        <w:t>Artículo 63. Delimitación del ejercicio de la potestad sancionadora</w:t>
      </w:r>
    </w:p>
    <w:p w14:paraId="0000027C" w14:textId="77777777" w:rsidR="00E52A24" w:rsidRPr="00955BB0" w:rsidRDefault="00900953" w:rsidP="00D36882">
      <w:pPr>
        <w:spacing w:line="240" w:lineRule="auto"/>
        <w:ind w:left="708" w:hanging="708"/>
        <w:jc w:val="both"/>
        <w:rPr>
          <w:rFonts w:eastAsia="Times New Roman"/>
        </w:rPr>
      </w:pPr>
      <w:r w:rsidRPr="00955BB0">
        <w:rPr>
          <w:rFonts w:eastAsia="Calibri"/>
          <w:b/>
        </w:rPr>
        <w:t>63.1</w:t>
      </w:r>
      <w:r w:rsidRPr="00955BB0">
        <w:rPr>
          <w:rFonts w:eastAsia="Calibri"/>
        </w:rPr>
        <w:tab/>
        <w:t>La potestad sancionadora tiene como finalidad garantizar la integridad del régimen de fomento a la actividad cinematográfica y audiovisual, asegurar el uso adecuado de los recursos públicos asignados y promover el cumplimiento efectivo de las condiciones y obligaciones asumidas por los beneficiarios.</w:t>
      </w:r>
    </w:p>
    <w:p w14:paraId="0000027D" w14:textId="35ABCD16" w:rsidR="00E52A24" w:rsidRPr="00955BB0" w:rsidRDefault="00900953" w:rsidP="00D36882">
      <w:pPr>
        <w:spacing w:line="240" w:lineRule="auto"/>
        <w:ind w:left="708" w:hanging="708"/>
        <w:jc w:val="both"/>
        <w:rPr>
          <w:rFonts w:eastAsia="Calibri"/>
        </w:rPr>
      </w:pPr>
      <w:r w:rsidRPr="00955BB0">
        <w:rPr>
          <w:rFonts w:eastAsia="Calibri"/>
          <w:b/>
        </w:rPr>
        <w:t>63.2</w:t>
      </w:r>
      <w:r w:rsidRPr="00955BB0">
        <w:rPr>
          <w:rFonts w:eastAsia="Calibri"/>
        </w:rPr>
        <w:t xml:space="preserve"> </w:t>
      </w:r>
      <w:r w:rsidRPr="00955BB0">
        <w:rPr>
          <w:rFonts w:eastAsia="Calibri"/>
        </w:rPr>
        <w:tab/>
        <w:t>Esta potestad se ejerce de acuerdo con los principios previstos del procedimiento administrativo general y los principios de la potestad sancionadora administrativa establecidos en la LPAG.</w:t>
      </w:r>
    </w:p>
    <w:p w14:paraId="0000027E" w14:textId="1AE7A308" w:rsidR="00E52A24" w:rsidRPr="00955BB0" w:rsidRDefault="00900953" w:rsidP="00D36882">
      <w:pPr>
        <w:spacing w:line="240" w:lineRule="auto"/>
        <w:ind w:left="708" w:hanging="708"/>
        <w:jc w:val="both"/>
        <w:rPr>
          <w:rFonts w:eastAsia="Calibri"/>
        </w:rPr>
      </w:pPr>
      <w:r w:rsidRPr="00955BB0">
        <w:rPr>
          <w:rFonts w:eastAsia="Calibri"/>
          <w:b/>
        </w:rPr>
        <w:t>63.3</w:t>
      </w:r>
      <w:r w:rsidRPr="00955BB0">
        <w:rPr>
          <w:rFonts w:eastAsia="Calibri"/>
        </w:rPr>
        <w:tab/>
        <w:t>La responsabilidad administrativa se determina conforme a lo establecido en la LPAG. Asimismo, la responsabilidad administrativa del infractor es independiente de la responsabilidad civil o penal que pudiera originarse por las acciones u omisiones que a su vez configuran la infracción administrativa.</w:t>
      </w:r>
    </w:p>
    <w:p w14:paraId="0000027F" w14:textId="77777777" w:rsidR="00E52A24" w:rsidRPr="00955BB0" w:rsidRDefault="00E52A24" w:rsidP="00D36882">
      <w:pPr>
        <w:spacing w:line="240" w:lineRule="auto"/>
        <w:ind w:right="-200"/>
        <w:jc w:val="both"/>
        <w:rPr>
          <w:rFonts w:eastAsia="Calibri"/>
        </w:rPr>
      </w:pPr>
    </w:p>
    <w:p w14:paraId="00000280" w14:textId="77777777" w:rsidR="00E52A24" w:rsidRPr="00955BB0" w:rsidRDefault="00900953" w:rsidP="00D36882">
      <w:pPr>
        <w:spacing w:line="240" w:lineRule="auto"/>
        <w:jc w:val="both"/>
        <w:rPr>
          <w:rFonts w:eastAsia="Calibri"/>
        </w:rPr>
      </w:pPr>
      <w:r w:rsidRPr="00955BB0">
        <w:rPr>
          <w:rFonts w:eastAsia="Calibri"/>
          <w:b/>
        </w:rPr>
        <w:t>Artículo 64. Prescripción</w:t>
      </w:r>
    </w:p>
    <w:p w14:paraId="00000281" w14:textId="56EF3E26" w:rsidR="00E52A24" w:rsidRPr="00955BB0" w:rsidRDefault="00900953" w:rsidP="00D36882">
      <w:pPr>
        <w:spacing w:line="240" w:lineRule="auto"/>
        <w:jc w:val="both"/>
        <w:rPr>
          <w:rFonts w:eastAsia="Calibri"/>
        </w:rPr>
      </w:pPr>
      <w:r w:rsidRPr="00955BB0">
        <w:rPr>
          <w:rFonts w:eastAsia="Calibri"/>
        </w:rPr>
        <w:t>La facultad para determinar la existencia de infracciones administrativas prescribe en el plazo de cuatro años, conforme a las reglas establecidas en la LPAG.</w:t>
      </w:r>
    </w:p>
    <w:p w14:paraId="00000282" w14:textId="77777777" w:rsidR="00E52A24" w:rsidRPr="00955BB0" w:rsidRDefault="00E52A24" w:rsidP="00D36882">
      <w:pPr>
        <w:spacing w:line="240" w:lineRule="auto"/>
        <w:jc w:val="both"/>
        <w:rPr>
          <w:rFonts w:eastAsia="Calibri"/>
        </w:rPr>
      </w:pPr>
    </w:p>
    <w:p w14:paraId="00000283" w14:textId="77777777" w:rsidR="00E52A24" w:rsidRPr="00955BB0" w:rsidRDefault="00900953" w:rsidP="00D36882">
      <w:pPr>
        <w:spacing w:line="240" w:lineRule="auto"/>
        <w:jc w:val="both"/>
        <w:rPr>
          <w:rFonts w:eastAsia="Calibri"/>
        </w:rPr>
      </w:pPr>
      <w:r w:rsidRPr="00955BB0">
        <w:rPr>
          <w:rFonts w:eastAsia="Calibri"/>
          <w:b/>
        </w:rPr>
        <w:lastRenderedPageBreak/>
        <w:t>Artículo 65. Caducidad</w:t>
      </w:r>
    </w:p>
    <w:p w14:paraId="00000284" w14:textId="77777777" w:rsidR="00E52A24" w:rsidRPr="00955BB0" w:rsidRDefault="00900953" w:rsidP="00D36882">
      <w:pPr>
        <w:spacing w:line="240" w:lineRule="auto"/>
        <w:jc w:val="both"/>
        <w:rPr>
          <w:rFonts w:eastAsia="Calibri"/>
        </w:rPr>
      </w:pPr>
      <w:r w:rsidRPr="00955BB0">
        <w:rPr>
          <w:rFonts w:eastAsia="Calibri"/>
        </w:rPr>
        <w:t>Transcurrido el plazo máximo de duración del procedimiento administrativo sancionador señalado en la LPGA, éste caduca automáticamente y se procede a su archivo.</w:t>
      </w:r>
    </w:p>
    <w:p w14:paraId="00000285" w14:textId="77777777" w:rsidR="00E52A24" w:rsidRPr="00955BB0" w:rsidRDefault="00E52A24" w:rsidP="00D36882">
      <w:pPr>
        <w:spacing w:line="240" w:lineRule="auto"/>
        <w:jc w:val="both"/>
        <w:rPr>
          <w:rFonts w:eastAsia="Times New Roman"/>
        </w:rPr>
      </w:pPr>
    </w:p>
    <w:p w14:paraId="00000286" w14:textId="77777777" w:rsidR="00E52A24" w:rsidRPr="00955BB0" w:rsidRDefault="00900953" w:rsidP="00D36882">
      <w:pPr>
        <w:spacing w:line="240" w:lineRule="auto"/>
        <w:jc w:val="both"/>
        <w:rPr>
          <w:rFonts w:eastAsia="Times New Roman"/>
        </w:rPr>
      </w:pPr>
      <w:r w:rsidRPr="00955BB0">
        <w:rPr>
          <w:rFonts w:eastAsia="Calibri"/>
          <w:b/>
        </w:rPr>
        <w:t>Artículo 66. Infracciones y sanciones</w:t>
      </w:r>
    </w:p>
    <w:p w14:paraId="00000287" w14:textId="7B9C7E8B" w:rsidR="00E52A24" w:rsidRPr="00955BB0" w:rsidRDefault="00900953" w:rsidP="00D36882">
      <w:pPr>
        <w:spacing w:line="240" w:lineRule="auto"/>
        <w:ind w:left="708" w:hanging="708"/>
        <w:jc w:val="both"/>
        <w:rPr>
          <w:rFonts w:eastAsia="Times New Roman"/>
        </w:rPr>
      </w:pPr>
      <w:r w:rsidRPr="00955BB0">
        <w:rPr>
          <w:rFonts w:eastAsia="Calibri"/>
          <w:b/>
        </w:rPr>
        <w:t xml:space="preserve">66.1 </w:t>
      </w:r>
      <w:r w:rsidRPr="00955BB0">
        <w:rPr>
          <w:rFonts w:eastAsia="Calibri"/>
        </w:rPr>
        <w:tab/>
        <w:t xml:space="preserve">Constituyen infracciones administrativas aquellas expresamente previstas en el artículo 26 de la Ley </w:t>
      </w:r>
      <w:r w:rsidR="00E1796F" w:rsidRPr="00955BB0">
        <w:rPr>
          <w:rFonts w:eastAsia="Calibri"/>
        </w:rPr>
        <w:t>N.°</w:t>
      </w:r>
      <w:r w:rsidRPr="00955BB0">
        <w:rPr>
          <w:rFonts w:eastAsia="Calibri"/>
        </w:rPr>
        <w:t xml:space="preserve"> 32309. Estas se clasifican como leves, graves o muy graves, de acuerdo con lo dispuesto en dicho artículo.</w:t>
      </w:r>
    </w:p>
    <w:p w14:paraId="00000288" w14:textId="1680A32D" w:rsidR="00E52A24" w:rsidRPr="00955BB0" w:rsidRDefault="00900953" w:rsidP="00D36882">
      <w:pPr>
        <w:spacing w:line="240" w:lineRule="auto"/>
        <w:ind w:left="708" w:hanging="708"/>
        <w:jc w:val="both"/>
        <w:rPr>
          <w:rFonts w:eastAsia="Times New Roman"/>
        </w:rPr>
      </w:pPr>
      <w:r w:rsidRPr="00955BB0">
        <w:rPr>
          <w:rFonts w:eastAsia="Calibri"/>
          <w:b/>
        </w:rPr>
        <w:t>66.2</w:t>
      </w:r>
      <w:r w:rsidRPr="00955BB0">
        <w:rPr>
          <w:rFonts w:eastAsia="Calibri"/>
        </w:rPr>
        <w:t xml:space="preserve"> </w:t>
      </w:r>
      <w:r w:rsidRPr="00955BB0">
        <w:rPr>
          <w:rFonts w:eastAsia="Calibri"/>
        </w:rPr>
        <w:tab/>
        <w:t xml:space="preserve">Las sanciones que pueden imponerse son las señaladas en el artículo 27 de la Ley </w:t>
      </w:r>
      <w:r w:rsidR="00E1796F" w:rsidRPr="00955BB0">
        <w:rPr>
          <w:rFonts w:eastAsia="Calibri"/>
        </w:rPr>
        <w:t>N.°</w:t>
      </w:r>
      <w:r w:rsidRPr="00955BB0">
        <w:rPr>
          <w:rFonts w:eastAsia="Calibri"/>
        </w:rPr>
        <w:t xml:space="preserve"> 32309. Se pueden interponer dos tipos de sanciones; multa o sanción pecuniaria desde cinco UIT hasta cincuenta UIT, dependiendo de la graduación de la sanción, e inhabilitación temporal de la persona jurídica o natural para acceder a los beneficios de la Ley </w:t>
      </w:r>
      <w:r w:rsidR="006032CF" w:rsidRPr="00955BB0">
        <w:rPr>
          <w:rFonts w:eastAsia="Calibri"/>
        </w:rPr>
        <w:t>N.°</w:t>
      </w:r>
      <w:r w:rsidRPr="00955BB0">
        <w:rPr>
          <w:rFonts w:eastAsia="Calibri"/>
        </w:rPr>
        <w:t xml:space="preserve"> 32309 desde un año hasta por un plazo máximo de diez años.</w:t>
      </w:r>
    </w:p>
    <w:p w14:paraId="00000289" w14:textId="77777777" w:rsidR="00E52A24" w:rsidRPr="00955BB0" w:rsidRDefault="00E52A24" w:rsidP="00D36882">
      <w:pPr>
        <w:spacing w:line="240" w:lineRule="auto"/>
        <w:jc w:val="both"/>
        <w:rPr>
          <w:rFonts w:eastAsia="Times New Roman"/>
        </w:rPr>
      </w:pPr>
    </w:p>
    <w:p w14:paraId="0000028A" w14:textId="77777777" w:rsidR="00E52A24" w:rsidRPr="00955BB0" w:rsidRDefault="00900953" w:rsidP="00D36882">
      <w:pPr>
        <w:spacing w:line="240" w:lineRule="auto"/>
        <w:jc w:val="both"/>
        <w:rPr>
          <w:rFonts w:eastAsia="Times New Roman"/>
        </w:rPr>
      </w:pPr>
      <w:r w:rsidRPr="00955BB0">
        <w:rPr>
          <w:rFonts w:eastAsia="Calibri"/>
          <w:b/>
        </w:rPr>
        <w:t>Artículo 67. Evaluación previa al inicio del procedimiento administrativo sancionador </w:t>
      </w:r>
    </w:p>
    <w:p w14:paraId="0000028B" w14:textId="77777777" w:rsidR="00E52A24" w:rsidRPr="00955BB0" w:rsidRDefault="00900953" w:rsidP="00D36882">
      <w:pPr>
        <w:spacing w:line="240" w:lineRule="auto"/>
        <w:ind w:left="708" w:hanging="708"/>
        <w:jc w:val="both"/>
        <w:rPr>
          <w:rFonts w:eastAsia="Calibri"/>
        </w:rPr>
      </w:pPr>
      <w:r w:rsidRPr="00955BB0">
        <w:rPr>
          <w:rFonts w:eastAsia="Calibri"/>
          <w:b/>
        </w:rPr>
        <w:t xml:space="preserve">67.1 </w:t>
      </w:r>
      <w:r w:rsidRPr="00955BB0">
        <w:rPr>
          <w:rFonts w:eastAsia="Calibri"/>
        </w:rPr>
        <w:tab/>
        <w:t>La autoridad instructora puede determinar que no existe mérito suficiente para iniciar un procedimiento administrativo sancionador, previa evaluación debidamente fundamentada, a partir del informe de resultados de la fiscalización de la DAFO, sobre la base de los siguientes supuestos:</w:t>
      </w:r>
    </w:p>
    <w:p w14:paraId="0000028C" w14:textId="130367B8" w:rsidR="00E52A24" w:rsidRPr="00955BB0" w:rsidRDefault="00900953" w:rsidP="00D36882">
      <w:pPr>
        <w:spacing w:line="240" w:lineRule="auto"/>
        <w:ind w:left="1133" w:hanging="425"/>
        <w:jc w:val="both"/>
        <w:rPr>
          <w:rFonts w:eastAsia="Calibri"/>
        </w:rPr>
      </w:pPr>
      <w:r w:rsidRPr="00955BB0">
        <w:rPr>
          <w:rFonts w:eastAsia="Calibri"/>
        </w:rPr>
        <w:t>a)</w:t>
      </w:r>
      <w:r w:rsidRPr="00955BB0">
        <w:rPr>
          <w:rFonts w:eastAsia="Calibri"/>
        </w:rPr>
        <w:tab/>
        <w:t xml:space="preserve">Cuando los hechos fiscalizados no constituyen infracción administrativa conforme al artículo 26 de la Ley </w:t>
      </w:r>
      <w:r w:rsidR="00E1796F" w:rsidRPr="00955BB0">
        <w:rPr>
          <w:rFonts w:eastAsia="Calibri"/>
        </w:rPr>
        <w:t>N.°</w:t>
      </w:r>
      <w:r w:rsidRPr="00955BB0">
        <w:rPr>
          <w:rFonts w:eastAsia="Calibri"/>
        </w:rPr>
        <w:t xml:space="preserve"> 32309.</w:t>
      </w:r>
    </w:p>
    <w:p w14:paraId="0000028D" w14:textId="77777777" w:rsidR="00E52A24" w:rsidRPr="00955BB0" w:rsidRDefault="00900953" w:rsidP="00D36882">
      <w:pPr>
        <w:spacing w:line="240" w:lineRule="auto"/>
        <w:ind w:left="1133" w:hanging="425"/>
        <w:jc w:val="both"/>
        <w:rPr>
          <w:rFonts w:eastAsia="Calibri"/>
        </w:rPr>
      </w:pPr>
      <w:r w:rsidRPr="00955BB0">
        <w:rPr>
          <w:rFonts w:eastAsia="Calibri"/>
        </w:rPr>
        <w:t>b)</w:t>
      </w:r>
      <w:r w:rsidRPr="00955BB0">
        <w:rPr>
          <w:rFonts w:eastAsia="Calibri"/>
        </w:rPr>
        <w:tab/>
        <w:t>Cuando haya operado la prescripción conforme a lo establecido en la normativa vigente.</w:t>
      </w:r>
    </w:p>
    <w:p w14:paraId="0000028E" w14:textId="77777777" w:rsidR="00E52A24" w:rsidRPr="00955BB0" w:rsidRDefault="00900953" w:rsidP="00D36882">
      <w:pPr>
        <w:spacing w:line="240" w:lineRule="auto"/>
        <w:ind w:left="1133" w:hanging="425"/>
        <w:jc w:val="both"/>
        <w:rPr>
          <w:rFonts w:eastAsia="Calibri"/>
        </w:rPr>
      </w:pPr>
      <w:r w:rsidRPr="00955BB0">
        <w:rPr>
          <w:rFonts w:eastAsia="Calibri"/>
        </w:rPr>
        <w:t>c)</w:t>
      </w:r>
      <w:r w:rsidRPr="00955BB0">
        <w:rPr>
          <w:rFonts w:eastAsia="Calibri"/>
        </w:rPr>
        <w:tab/>
        <w:t>Cuando se configure alguna causal de improcedencia prevista expresamente en el ordenamiento jurídico aplicable.</w:t>
      </w:r>
    </w:p>
    <w:p w14:paraId="0000028F" w14:textId="77777777" w:rsidR="00E52A24" w:rsidRPr="00955BB0" w:rsidRDefault="00900953" w:rsidP="00D36882">
      <w:pPr>
        <w:spacing w:line="240" w:lineRule="auto"/>
        <w:ind w:left="1133" w:hanging="425"/>
        <w:jc w:val="both"/>
        <w:rPr>
          <w:rFonts w:eastAsia="Calibri"/>
        </w:rPr>
      </w:pPr>
      <w:r w:rsidRPr="00955BB0">
        <w:rPr>
          <w:rFonts w:eastAsia="Calibri"/>
        </w:rPr>
        <w:t>d)</w:t>
      </w:r>
      <w:r w:rsidRPr="00955BB0">
        <w:rPr>
          <w:rFonts w:eastAsia="Calibri"/>
        </w:rPr>
        <w:tab/>
        <w:t>Cuando el administrado imputado haya fallecido, en caso de ser persona natural.</w:t>
      </w:r>
    </w:p>
    <w:p w14:paraId="00000290" w14:textId="77777777" w:rsidR="00E52A24" w:rsidRPr="00955BB0" w:rsidRDefault="00900953" w:rsidP="00D36882">
      <w:pPr>
        <w:spacing w:line="240" w:lineRule="auto"/>
        <w:ind w:left="708" w:hanging="708"/>
        <w:jc w:val="both"/>
        <w:rPr>
          <w:rFonts w:eastAsia="Calibri"/>
        </w:rPr>
      </w:pPr>
      <w:r w:rsidRPr="00955BB0">
        <w:rPr>
          <w:rFonts w:eastAsia="Calibri"/>
          <w:b/>
        </w:rPr>
        <w:t>67.2</w:t>
      </w:r>
      <w:r w:rsidRPr="00955BB0">
        <w:rPr>
          <w:rFonts w:eastAsia="Calibri"/>
        </w:rPr>
        <w:tab/>
        <w:t>En caso lo considere pertinente, la autoridad instructora puede realizar o requerir actuaciones probatorias complementarias. </w:t>
      </w:r>
    </w:p>
    <w:p w14:paraId="00000291" w14:textId="056BC44D" w:rsidR="00E52A24" w:rsidRPr="00955BB0" w:rsidRDefault="00900953" w:rsidP="00D36882">
      <w:pPr>
        <w:spacing w:line="240" w:lineRule="auto"/>
        <w:ind w:left="708" w:hanging="708"/>
        <w:jc w:val="both"/>
        <w:rPr>
          <w:rFonts w:eastAsia="Calibri"/>
        </w:rPr>
      </w:pPr>
      <w:r w:rsidRPr="00955BB0">
        <w:rPr>
          <w:rFonts w:eastAsia="Calibri"/>
          <w:b/>
        </w:rPr>
        <w:t>67.3</w:t>
      </w:r>
      <w:r w:rsidRPr="00955BB0">
        <w:rPr>
          <w:rFonts w:eastAsia="Calibri"/>
        </w:rPr>
        <w:tab/>
        <w:t xml:space="preserve">La decisión de no iniciar el procedimiento sancionador es notificada tanto al </w:t>
      </w:r>
      <w:r w:rsidR="00C300EC" w:rsidRPr="00955BB0">
        <w:rPr>
          <w:rFonts w:eastAsia="Calibri"/>
        </w:rPr>
        <w:t>administrado como</w:t>
      </w:r>
      <w:r w:rsidRPr="00955BB0">
        <w:rPr>
          <w:rFonts w:eastAsia="Calibri"/>
        </w:rPr>
        <w:t xml:space="preserve"> a la Autoridad Fiscalizadora, de ser el caso.</w:t>
      </w:r>
    </w:p>
    <w:p w14:paraId="00000292" w14:textId="77777777" w:rsidR="00E52A24" w:rsidRPr="00955BB0" w:rsidRDefault="00900953" w:rsidP="00D36882">
      <w:pPr>
        <w:spacing w:line="240" w:lineRule="auto"/>
        <w:jc w:val="both"/>
        <w:rPr>
          <w:rFonts w:eastAsia="Times New Roman"/>
        </w:rPr>
      </w:pPr>
      <w:r w:rsidRPr="00955BB0">
        <w:rPr>
          <w:rFonts w:eastAsia="Calibri"/>
          <w:b/>
        </w:rPr>
        <w:t>Artículo 68. Inicio del procedimiento administrativo sancionador</w:t>
      </w:r>
    </w:p>
    <w:p w14:paraId="00000293" w14:textId="77777777" w:rsidR="00E52A24" w:rsidRPr="00955BB0" w:rsidRDefault="00900953" w:rsidP="00D36882">
      <w:pPr>
        <w:spacing w:line="240" w:lineRule="auto"/>
        <w:ind w:left="708" w:hanging="708"/>
        <w:jc w:val="both"/>
        <w:rPr>
          <w:rFonts w:eastAsia="Times New Roman"/>
        </w:rPr>
      </w:pPr>
      <w:r w:rsidRPr="00955BB0">
        <w:rPr>
          <w:rFonts w:eastAsia="Calibri"/>
          <w:b/>
        </w:rPr>
        <w:t>68.1</w:t>
      </w:r>
      <w:r w:rsidRPr="00955BB0">
        <w:rPr>
          <w:rFonts w:eastAsia="Calibri"/>
        </w:rPr>
        <w:t xml:space="preserve"> </w:t>
      </w:r>
      <w:r w:rsidRPr="00955BB0">
        <w:rPr>
          <w:rFonts w:eastAsia="Calibri"/>
        </w:rPr>
        <w:tab/>
        <w:t>El procedimiento sancionador se inicia de oficio, promovido por iniciativa de la Autoridad instructora, con la notificación de la resolución de imputación de cargos al presunto infractor, la cual debe contener como mínimo:</w:t>
      </w:r>
    </w:p>
    <w:p w14:paraId="00000294" w14:textId="77777777" w:rsidR="00E52A24" w:rsidRPr="00955BB0" w:rsidRDefault="00900953" w:rsidP="00D36882">
      <w:pPr>
        <w:spacing w:line="240" w:lineRule="auto"/>
        <w:ind w:left="1133" w:hanging="425"/>
        <w:jc w:val="both"/>
        <w:rPr>
          <w:rFonts w:eastAsia="Times New Roman"/>
        </w:rPr>
      </w:pPr>
      <w:r w:rsidRPr="00955BB0">
        <w:rPr>
          <w:rFonts w:eastAsia="Calibri"/>
        </w:rPr>
        <w:t>a)</w:t>
      </w:r>
      <w:r w:rsidRPr="00955BB0">
        <w:rPr>
          <w:rFonts w:eastAsia="Calibri"/>
        </w:rPr>
        <w:tab/>
        <w:t>Identificación del presunto infractor o infractores, y/o razón social en caso se trate de persona jurídica;</w:t>
      </w:r>
    </w:p>
    <w:p w14:paraId="00000295" w14:textId="77777777" w:rsidR="00E52A24" w:rsidRPr="00955BB0" w:rsidRDefault="00900953" w:rsidP="00D36882">
      <w:pPr>
        <w:spacing w:line="240" w:lineRule="auto"/>
        <w:ind w:left="1133" w:hanging="425"/>
        <w:jc w:val="both"/>
        <w:rPr>
          <w:rFonts w:eastAsia="Calibri"/>
        </w:rPr>
      </w:pPr>
      <w:r w:rsidRPr="00955BB0">
        <w:rPr>
          <w:rFonts w:eastAsia="Calibri"/>
        </w:rPr>
        <w:t xml:space="preserve">b) </w:t>
      </w:r>
      <w:r w:rsidRPr="00955BB0">
        <w:rPr>
          <w:rFonts w:eastAsia="Calibri"/>
        </w:rPr>
        <w:tab/>
        <w:t>Los hechos que se le imputen a título de cargo al administrado.</w:t>
      </w:r>
    </w:p>
    <w:p w14:paraId="00000296" w14:textId="0A75BD43" w:rsidR="00E52A24" w:rsidRPr="00955BB0" w:rsidRDefault="00900953" w:rsidP="00D36882">
      <w:pPr>
        <w:spacing w:line="240" w:lineRule="auto"/>
        <w:ind w:left="1120" w:hanging="420"/>
        <w:jc w:val="both"/>
        <w:rPr>
          <w:rFonts w:eastAsia="Calibri"/>
        </w:rPr>
      </w:pPr>
      <w:r w:rsidRPr="00955BB0">
        <w:rPr>
          <w:rFonts w:eastAsia="Calibri"/>
        </w:rPr>
        <w:t xml:space="preserve">c)  La calificación de las presuntas infracciones administrativas, de conformidad a lo establecido en la Ley </w:t>
      </w:r>
      <w:r w:rsidR="006032CF" w:rsidRPr="00955BB0">
        <w:rPr>
          <w:rFonts w:eastAsia="Calibri"/>
        </w:rPr>
        <w:t>N.°</w:t>
      </w:r>
      <w:r w:rsidRPr="00955BB0">
        <w:rPr>
          <w:rFonts w:eastAsia="Calibri"/>
        </w:rPr>
        <w:t xml:space="preserve"> 32309.</w:t>
      </w:r>
    </w:p>
    <w:p w14:paraId="00000297" w14:textId="77777777" w:rsidR="00E52A24" w:rsidRPr="00955BB0" w:rsidRDefault="00900953" w:rsidP="00D36882">
      <w:pPr>
        <w:spacing w:line="240" w:lineRule="auto"/>
        <w:ind w:left="1133" w:hanging="425"/>
        <w:jc w:val="both"/>
        <w:rPr>
          <w:rFonts w:eastAsia="Times New Roman"/>
        </w:rPr>
      </w:pPr>
      <w:r w:rsidRPr="00955BB0">
        <w:rPr>
          <w:rFonts w:eastAsia="Calibri"/>
        </w:rPr>
        <w:t xml:space="preserve">e) </w:t>
      </w:r>
      <w:r w:rsidRPr="00955BB0">
        <w:rPr>
          <w:rFonts w:eastAsia="Calibri"/>
        </w:rPr>
        <w:tab/>
        <w:t>Expresión de las posibles sanciones que se le pudiera imponer, así como la autoridad competente para imponer la sanción y norma que atribuya tal competencia;</w:t>
      </w:r>
    </w:p>
    <w:p w14:paraId="00000298" w14:textId="77777777" w:rsidR="00E52A24" w:rsidRPr="00955BB0" w:rsidRDefault="00900953" w:rsidP="00D36882">
      <w:pPr>
        <w:spacing w:line="240" w:lineRule="auto"/>
        <w:ind w:left="1133" w:hanging="425"/>
        <w:jc w:val="both"/>
        <w:rPr>
          <w:rFonts w:eastAsia="Calibri"/>
        </w:rPr>
      </w:pPr>
      <w:r w:rsidRPr="00955BB0">
        <w:rPr>
          <w:rFonts w:eastAsia="Calibri"/>
        </w:rPr>
        <w:t xml:space="preserve">f) </w:t>
      </w:r>
      <w:r w:rsidRPr="00955BB0">
        <w:rPr>
          <w:rFonts w:eastAsia="Calibri"/>
        </w:rPr>
        <w:tab/>
        <w:t>La notificación con copia adjunta de todos los actuados que hayan dado origen a la resolución; y</w:t>
      </w:r>
    </w:p>
    <w:p w14:paraId="00000299" w14:textId="77777777" w:rsidR="00E52A24" w:rsidRPr="00955BB0" w:rsidRDefault="00900953" w:rsidP="00D36882">
      <w:pPr>
        <w:spacing w:line="240" w:lineRule="auto"/>
        <w:ind w:left="1133" w:hanging="425"/>
        <w:jc w:val="both"/>
        <w:rPr>
          <w:rFonts w:eastAsia="Times New Roman"/>
        </w:rPr>
      </w:pPr>
      <w:r w:rsidRPr="00955BB0">
        <w:rPr>
          <w:rFonts w:eastAsia="Calibri"/>
        </w:rPr>
        <w:t>g)</w:t>
      </w:r>
      <w:r w:rsidRPr="00955BB0">
        <w:rPr>
          <w:rFonts w:eastAsia="Calibri"/>
        </w:rPr>
        <w:tab/>
        <w:t>Plazo para descargos.</w:t>
      </w:r>
    </w:p>
    <w:p w14:paraId="0000029A" w14:textId="77777777" w:rsidR="00E52A24" w:rsidRPr="00955BB0" w:rsidRDefault="00900953" w:rsidP="00D36882">
      <w:pPr>
        <w:spacing w:line="240" w:lineRule="auto"/>
        <w:ind w:left="708" w:hanging="708"/>
        <w:jc w:val="both"/>
        <w:rPr>
          <w:rFonts w:eastAsia="Calibri"/>
        </w:rPr>
      </w:pPr>
      <w:r w:rsidRPr="00955BB0">
        <w:rPr>
          <w:rFonts w:eastAsia="Calibri"/>
          <w:b/>
        </w:rPr>
        <w:t>68.2</w:t>
      </w:r>
      <w:r w:rsidRPr="00955BB0">
        <w:rPr>
          <w:rFonts w:eastAsia="Calibri"/>
        </w:rPr>
        <w:tab/>
        <w:t>En la resolución de imputación de cargos se otorga al administrado el plazo de diez (10) días hábiles para presentar sus descargos por escrito, contados a partir del día siguiente de notificado el inicio del procedimiento administrativo sancionador. A solicitud del administrado y a consideración de la Autoridad instructora, este plazo puede ser prorrogado por única vez hasta por cinco (5) días hábiles adicionales, aprobado por la autoridad instructora. Esta solicitud de ampliación debe ser realizada antes del vencimiento del plazo inicial.</w:t>
      </w:r>
    </w:p>
    <w:p w14:paraId="0000029B" w14:textId="618EDE5F" w:rsidR="00E52A24" w:rsidRPr="00955BB0" w:rsidRDefault="00C300EC" w:rsidP="00D36882">
      <w:pPr>
        <w:spacing w:line="240" w:lineRule="auto"/>
        <w:ind w:left="708" w:hanging="708"/>
        <w:jc w:val="both"/>
        <w:rPr>
          <w:rFonts w:eastAsia="Calibri"/>
        </w:rPr>
      </w:pPr>
      <w:r w:rsidRPr="00955BB0">
        <w:rPr>
          <w:rFonts w:eastAsia="Calibri"/>
          <w:b/>
        </w:rPr>
        <w:lastRenderedPageBreak/>
        <w:t xml:space="preserve">68.3 </w:t>
      </w:r>
      <w:r w:rsidRPr="00955BB0">
        <w:rPr>
          <w:rFonts w:eastAsia="Calibri"/>
          <w:b/>
        </w:rPr>
        <w:tab/>
      </w:r>
      <w:r w:rsidRPr="00955BB0">
        <w:rPr>
          <w:rFonts w:eastAsia="Calibri"/>
        </w:rPr>
        <w:t xml:space="preserve">Cuando existan varios administrados imputados, se computará el inicio del procedimiento sancionador desde la fecha de notificación al último de estos. </w:t>
      </w:r>
    </w:p>
    <w:p w14:paraId="0000029C" w14:textId="0B5E5002" w:rsidR="00E52A24" w:rsidRPr="00955BB0" w:rsidRDefault="00900953" w:rsidP="00D36882">
      <w:pPr>
        <w:spacing w:line="240" w:lineRule="auto"/>
        <w:ind w:left="708" w:hanging="708"/>
        <w:jc w:val="both"/>
        <w:rPr>
          <w:rFonts w:eastAsia="Times New Roman"/>
        </w:rPr>
      </w:pPr>
      <w:r w:rsidRPr="00955BB0">
        <w:rPr>
          <w:rFonts w:eastAsia="Calibri"/>
          <w:b/>
        </w:rPr>
        <w:t>68.4</w:t>
      </w:r>
      <w:r w:rsidRPr="00955BB0">
        <w:rPr>
          <w:rFonts w:eastAsia="Calibri"/>
        </w:rPr>
        <w:tab/>
        <w:t>De producirse la variación o ampliación de la imputación de cargos en la etapa instructora del procedimiento, en razón de hechos nuevos o no advertidos inicialmente, se notifica al administrado imputado con la resolución que prevea esta situación, con la finalidad de que pueda ejercer su derecho a la defensa según lo dispuesto en el numeral 67.2.</w:t>
      </w:r>
    </w:p>
    <w:p w14:paraId="0000029D" w14:textId="77777777" w:rsidR="00E52A24" w:rsidRPr="00955BB0" w:rsidRDefault="00E52A24" w:rsidP="00D36882">
      <w:pPr>
        <w:spacing w:line="240" w:lineRule="auto"/>
        <w:jc w:val="both"/>
        <w:rPr>
          <w:rFonts w:eastAsia="Times New Roman"/>
        </w:rPr>
      </w:pPr>
    </w:p>
    <w:p w14:paraId="3A6D1AFD" w14:textId="77777777" w:rsidR="00C300EC" w:rsidRPr="00955BB0" w:rsidRDefault="00C300EC" w:rsidP="00D36882">
      <w:pPr>
        <w:spacing w:line="240" w:lineRule="auto"/>
        <w:jc w:val="both"/>
        <w:rPr>
          <w:rFonts w:eastAsia="Calibri"/>
          <w:b/>
        </w:rPr>
      </w:pPr>
    </w:p>
    <w:p w14:paraId="0000029E" w14:textId="17768F88" w:rsidR="00E52A24" w:rsidRPr="00955BB0" w:rsidRDefault="00900953" w:rsidP="00D36882">
      <w:pPr>
        <w:spacing w:line="240" w:lineRule="auto"/>
        <w:jc w:val="both"/>
        <w:rPr>
          <w:rFonts w:eastAsia="Times New Roman"/>
        </w:rPr>
      </w:pPr>
      <w:r w:rsidRPr="00955BB0">
        <w:rPr>
          <w:rFonts w:eastAsia="Calibri"/>
          <w:b/>
        </w:rPr>
        <w:t>Artículo 69. Actuación de medios probatorios</w:t>
      </w:r>
    </w:p>
    <w:p w14:paraId="0000029F" w14:textId="77777777" w:rsidR="00E52A24" w:rsidRPr="00955BB0" w:rsidRDefault="00900953" w:rsidP="00D36882">
      <w:pPr>
        <w:spacing w:line="240" w:lineRule="auto"/>
        <w:ind w:left="708" w:hanging="708"/>
        <w:jc w:val="both"/>
        <w:rPr>
          <w:rFonts w:eastAsia="Calibri"/>
        </w:rPr>
      </w:pPr>
      <w:r w:rsidRPr="00955BB0">
        <w:rPr>
          <w:rFonts w:eastAsia="Calibri"/>
          <w:b/>
        </w:rPr>
        <w:t xml:space="preserve">69.1 </w:t>
      </w:r>
      <w:r w:rsidRPr="00955BB0">
        <w:rPr>
          <w:rFonts w:eastAsia="Calibri"/>
        </w:rPr>
        <w:tab/>
        <w:t>Efectuada la presentación de descargos, o vencido el plazo para hacerlo sin que se hubieran presentado descargos, la autoridad instructora puede disponer, de ser el caso, la actuación de medios probatorios de oficio o a pedido de parte.</w:t>
      </w:r>
    </w:p>
    <w:p w14:paraId="000002A0" w14:textId="77777777" w:rsidR="00E52A24" w:rsidRPr="00955BB0" w:rsidRDefault="00900953" w:rsidP="00D36882">
      <w:pPr>
        <w:spacing w:line="240" w:lineRule="auto"/>
        <w:ind w:left="708" w:hanging="708"/>
        <w:jc w:val="both"/>
        <w:rPr>
          <w:rFonts w:eastAsia="Calibri"/>
        </w:rPr>
      </w:pPr>
      <w:r w:rsidRPr="00955BB0">
        <w:rPr>
          <w:rFonts w:eastAsia="Calibri"/>
          <w:b/>
        </w:rPr>
        <w:t>69.2</w:t>
      </w:r>
      <w:r w:rsidRPr="00955BB0">
        <w:rPr>
          <w:rFonts w:eastAsia="Calibri"/>
        </w:rPr>
        <w:tab/>
        <w:t>La información contenida en los informes técnicos, actas de fiscalización u otros documentos similares en donde se constate hechos, constituyen medios probatorios.</w:t>
      </w:r>
    </w:p>
    <w:p w14:paraId="000002A1" w14:textId="77777777" w:rsidR="00E52A24" w:rsidRPr="00955BB0" w:rsidRDefault="00E52A24" w:rsidP="00D36882">
      <w:pPr>
        <w:spacing w:line="240" w:lineRule="auto"/>
        <w:jc w:val="both"/>
        <w:rPr>
          <w:rFonts w:eastAsia="Calibri"/>
          <w:b/>
        </w:rPr>
      </w:pPr>
    </w:p>
    <w:p w14:paraId="000002A2" w14:textId="77777777" w:rsidR="00E52A24" w:rsidRPr="00955BB0" w:rsidRDefault="00900953" w:rsidP="00D36882">
      <w:pPr>
        <w:spacing w:line="240" w:lineRule="auto"/>
        <w:jc w:val="both"/>
        <w:rPr>
          <w:rFonts w:eastAsia="Calibri"/>
          <w:b/>
        </w:rPr>
      </w:pPr>
      <w:r w:rsidRPr="00955BB0">
        <w:rPr>
          <w:rFonts w:eastAsia="Calibri"/>
          <w:b/>
        </w:rPr>
        <w:t xml:space="preserve">Artículo 70. Audiencia de informe oral </w:t>
      </w:r>
    </w:p>
    <w:p w14:paraId="000002A3" w14:textId="77777777" w:rsidR="00E52A24" w:rsidRPr="00955BB0" w:rsidRDefault="00900953" w:rsidP="00D36882">
      <w:pPr>
        <w:spacing w:line="240" w:lineRule="auto"/>
        <w:ind w:left="708" w:hanging="708"/>
        <w:jc w:val="both"/>
        <w:rPr>
          <w:rFonts w:eastAsia="Calibri"/>
        </w:rPr>
      </w:pPr>
      <w:r w:rsidRPr="00955BB0">
        <w:rPr>
          <w:rFonts w:eastAsia="Calibri"/>
          <w:b/>
        </w:rPr>
        <w:t>70.1</w:t>
      </w:r>
      <w:r w:rsidRPr="00955BB0">
        <w:rPr>
          <w:rFonts w:eastAsia="Calibri"/>
        </w:rPr>
        <w:tab/>
        <w:t>En cualquier etapa del procedimiento, el administrado puede solicitar hacer uso de la palabra ante la autoridad sancionadora, debiéndose citar al administrado a audiencia de informe oral, con no menos de tres (3) días hábiles de anticipación. La inconcurrencia al informe oral no impide la continuación del procedimiento, en dicho caso, se suscribe un acta de no asistencia. Para la audiencia de informe oral, cuando el administrado use una lengua originaria, se garantiza la disponibilidad de un intérprete.</w:t>
      </w:r>
    </w:p>
    <w:p w14:paraId="000002A4" w14:textId="77777777" w:rsidR="00E52A24" w:rsidRPr="00955BB0" w:rsidRDefault="00900953" w:rsidP="00D36882">
      <w:pPr>
        <w:spacing w:line="240" w:lineRule="auto"/>
        <w:ind w:left="708" w:hanging="708"/>
        <w:jc w:val="both"/>
        <w:rPr>
          <w:rFonts w:eastAsia="Calibri"/>
        </w:rPr>
      </w:pPr>
      <w:r w:rsidRPr="00955BB0">
        <w:rPr>
          <w:rFonts w:eastAsia="Calibri"/>
          <w:b/>
        </w:rPr>
        <w:t>70.2</w:t>
      </w:r>
      <w:r w:rsidRPr="00955BB0">
        <w:rPr>
          <w:rFonts w:eastAsia="Calibri"/>
        </w:rPr>
        <w:tab/>
        <w:t>La audiencia de informe oral es registrada por la entidad en audio y/o video a través de cualquier medio que permita dejar constancia de su realización.</w:t>
      </w:r>
    </w:p>
    <w:p w14:paraId="000002A5" w14:textId="77777777" w:rsidR="00E52A24" w:rsidRPr="00955BB0" w:rsidRDefault="00E52A24" w:rsidP="00D36882">
      <w:pPr>
        <w:spacing w:line="240" w:lineRule="auto"/>
        <w:jc w:val="both"/>
        <w:rPr>
          <w:rFonts w:eastAsia="Calibri"/>
        </w:rPr>
      </w:pPr>
    </w:p>
    <w:p w14:paraId="000002A6" w14:textId="77777777" w:rsidR="00E52A24" w:rsidRPr="00955BB0" w:rsidRDefault="00900953" w:rsidP="00D36882">
      <w:pPr>
        <w:spacing w:line="240" w:lineRule="auto"/>
        <w:jc w:val="both"/>
        <w:rPr>
          <w:rFonts w:eastAsia="Times New Roman"/>
        </w:rPr>
      </w:pPr>
      <w:r w:rsidRPr="00955BB0">
        <w:rPr>
          <w:rFonts w:eastAsia="Calibri"/>
          <w:b/>
        </w:rPr>
        <w:t>Artículo 71. Informe final de instrucción</w:t>
      </w:r>
    </w:p>
    <w:p w14:paraId="000002A7" w14:textId="77777777" w:rsidR="00E52A24" w:rsidRPr="00955BB0" w:rsidRDefault="00900953" w:rsidP="00D36882">
      <w:pPr>
        <w:spacing w:line="240" w:lineRule="auto"/>
        <w:ind w:left="708" w:hanging="708"/>
        <w:jc w:val="both"/>
        <w:rPr>
          <w:rFonts w:eastAsia="Times New Roman"/>
        </w:rPr>
      </w:pPr>
      <w:r w:rsidRPr="00955BB0">
        <w:rPr>
          <w:rFonts w:eastAsia="Calibri"/>
          <w:b/>
        </w:rPr>
        <w:t>71.1</w:t>
      </w:r>
      <w:r w:rsidRPr="00955BB0">
        <w:rPr>
          <w:rFonts w:eastAsia="Calibri"/>
        </w:rPr>
        <w:t xml:space="preserve"> </w:t>
      </w:r>
      <w:r w:rsidRPr="00955BB0">
        <w:rPr>
          <w:rFonts w:eastAsia="Calibri"/>
        </w:rPr>
        <w:tab/>
        <w:t>Concluida las actividades de instrucción, la autoridad instructora emite un informe final debidamente sustentado que incluye, como mínimo:</w:t>
      </w:r>
    </w:p>
    <w:p w14:paraId="000002A8" w14:textId="77777777" w:rsidR="00E52A24" w:rsidRPr="00955BB0" w:rsidRDefault="00900953" w:rsidP="00D36882">
      <w:pPr>
        <w:spacing w:line="240" w:lineRule="auto"/>
        <w:ind w:left="1133" w:hanging="425"/>
        <w:jc w:val="both"/>
        <w:rPr>
          <w:rFonts w:eastAsia="Times New Roman"/>
        </w:rPr>
      </w:pPr>
      <w:r w:rsidRPr="00955BB0">
        <w:rPr>
          <w:rFonts w:eastAsia="Calibri"/>
        </w:rPr>
        <w:t xml:space="preserve">a) </w:t>
      </w:r>
      <w:r w:rsidRPr="00955BB0">
        <w:rPr>
          <w:rFonts w:eastAsia="Calibri"/>
        </w:rPr>
        <w:tab/>
        <w:t>Evaluación de pruebas y documentos;</w:t>
      </w:r>
    </w:p>
    <w:p w14:paraId="000002A9" w14:textId="77777777" w:rsidR="00E52A24" w:rsidRPr="00955BB0" w:rsidRDefault="00900953" w:rsidP="00D36882">
      <w:pPr>
        <w:spacing w:line="240" w:lineRule="auto"/>
        <w:ind w:left="1133" w:hanging="425"/>
        <w:jc w:val="both"/>
        <w:rPr>
          <w:rFonts w:eastAsia="Times New Roman"/>
        </w:rPr>
      </w:pPr>
      <w:r w:rsidRPr="00955BB0">
        <w:rPr>
          <w:rFonts w:eastAsia="Calibri"/>
        </w:rPr>
        <w:t xml:space="preserve">b) </w:t>
      </w:r>
      <w:r w:rsidRPr="00955BB0">
        <w:rPr>
          <w:rFonts w:eastAsia="Calibri"/>
        </w:rPr>
        <w:tab/>
        <w:t>Análisis de los descargos;</w:t>
      </w:r>
    </w:p>
    <w:p w14:paraId="000002AA" w14:textId="77777777" w:rsidR="00E52A24" w:rsidRPr="00955BB0" w:rsidRDefault="00900953" w:rsidP="00D36882">
      <w:pPr>
        <w:spacing w:line="240" w:lineRule="auto"/>
        <w:ind w:left="1133" w:hanging="425"/>
        <w:jc w:val="both"/>
        <w:rPr>
          <w:rFonts w:eastAsia="Calibri"/>
        </w:rPr>
      </w:pPr>
      <w:r w:rsidRPr="00955BB0">
        <w:rPr>
          <w:rFonts w:eastAsia="Calibri"/>
        </w:rPr>
        <w:t xml:space="preserve">c) </w:t>
      </w:r>
      <w:r w:rsidRPr="00955BB0">
        <w:rPr>
          <w:rFonts w:eastAsia="Calibri"/>
        </w:rPr>
        <w:tab/>
        <w:t>Propuesta de sanción, siguiendo la metodología prevista en el presente reglamento, o archivo.</w:t>
      </w:r>
    </w:p>
    <w:p w14:paraId="000002AB" w14:textId="77777777" w:rsidR="00E52A24" w:rsidRPr="00955BB0" w:rsidRDefault="00900953" w:rsidP="00D36882">
      <w:pPr>
        <w:spacing w:line="240" w:lineRule="auto"/>
        <w:ind w:left="708" w:hanging="708"/>
        <w:jc w:val="both"/>
        <w:rPr>
          <w:rFonts w:eastAsia="Calibri"/>
        </w:rPr>
      </w:pPr>
      <w:r w:rsidRPr="00955BB0">
        <w:rPr>
          <w:rFonts w:eastAsia="Calibri"/>
          <w:b/>
        </w:rPr>
        <w:t xml:space="preserve">71.2 </w:t>
      </w:r>
      <w:r w:rsidRPr="00955BB0">
        <w:rPr>
          <w:rFonts w:eastAsia="Calibri"/>
        </w:rPr>
        <w:tab/>
        <w:t>El informe se remite a la autoridad sancionadora y se notifica al administrado para que formule sus descargos en un plazo improrrogable de cinco (5) días hábiles, contados desde el día hábil siguiente de la notificación.</w:t>
      </w:r>
    </w:p>
    <w:p w14:paraId="000002AC" w14:textId="77777777" w:rsidR="00E52A24" w:rsidRPr="00955BB0" w:rsidRDefault="00900953" w:rsidP="00D36882">
      <w:pPr>
        <w:spacing w:line="240" w:lineRule="auto"/>
        <w:ind w:left="708" w:hanging="708"/>
        <w:jc w:val="both"/>
        <w:rPr>
          <w:rFonts w:eastAsia="Calibri"/>
        </w:rPr>
      </w:pPr>
      <w:r w:rsidRPr="00955BB0">
        <w:rPr>
          <w:rFonts w:eastAsia="Calibri"/>
          <w:b/>
        </w:rPr>
        <w:t>71.3</w:t>
      </w:r>
      <w:r w:rsidRPr="00955BB0">
        <w:rPr>
          <w:rFonts w:eastAsia="Calibri"/>
        </w:rPr>
        <w:tab/>
        <w:t>El procedimiento puede suspenderse por:</w:t>
      </w:r>
    </w:p>
    <w:p w14:paraId="000002AD" w14:textId="77777777" w:rsidR="00E52A24" w:rsidRPr="00955BB0" w:rsidRDefault="00900953" w:rsidP="00D36882">
      <w:pPr>
        <w:spacing w:line="240" w:lineRule="auto"/>
        <w:ind w:left="1133" w:hanging="425"/>
        <w:jc w:val="both"/>
        <w:rPr>
          <w:rFonts w:eastAsia="Calibri"/>
        </w:rPr>
      </w:pPr>
      <w:r w:rsidRPr="00955BB0">
        <w:rPr>
          <w:rFonts w:eastAsia="Calibri"/>
        </w:rPr>
        <w:t>a)</w:t>
      </w:r>
      <w:r w:rsidRPr="00955BB0">
        <w:rPr>
          <w:rFonts w:eastAsia="Calibri"/>
        </w:rPr>
        <w:tab/>
        <w:t>Un plazo máximo de 15 días hábiles, cuando el administrado deba ser notificado mediante publicación.</w:t>
      </w:r>
    </w:p>
    <w:p w14:paraId="000002AE" w14:textId="77777777" w:rsidR="00E52A24" w:rsidRPr="00955BB0" w:rsidRDefault="00900953" w:rsidP="00D36882">
      <w:pPr>
        <w:spacing w:line="240" w:lineRule="auto"/>
        <w:ind w:left="1133" w:hanging="425"/>
        <w:jc w:val="both"/>
        <w:rPr>
          <w:rFonts w:eastAsia="Calibri"/>
        </w:rPr>
      </w:pPr>
      <w:r w:rsidRPr="00955BB0">
        <w:rPr>
          <w:rFonts w:eastAsia="Calibri"/>
        </w:rPr>
        <w:t>b)</w:t>
      </w:r>
      <w:r w:rsidRPr="00955BB0">
        <w:rPr>
          <w:rFonts w:eastAsia="Calibri"/>
        </w:rPr>
        <w:tab/>
        <w:t>Un plazo máximo de 25 días hábiles, cuando la notificación al administrado deba realizarse fuera del ámbito de competencia territorial en el que se tramite el procedimiento.</w:t>
      </w:r>
    </w:p>
    <w:p w14:paraId="000002AF" w14:textId="77777777" w:rsidR="00E52A24" w:rsidRPr="00955BB0" w:rsidRDefault="00900953" w:rsidP="00D36882">
      <w:pPr>
        <w:spacing w:line="240" w:lineRule="auto"/>
        <w:ind w:left="1133" w:hanging="425"/>
        <w:jc w:val="both"/>
        <w:rPr>
          <w:rFonts w:eastAsia="Calibri"/>
        </w:rPr>
      </w:pPr>
      <w:r w:rsidRPr="00955BB0">
        <w:rPr>
          <w:rFonts w:eastAsia="Calibri"/>
        </w:rPr>
        <w:t>c)</w:t>
      </w:r>
      <w:r w:rsidRPr="00955BB0">
        <w:rPr>
          <w:rFonts w:eastAsia="Calibri"/>
        </w:rPr>
        <w:tab/>
        <w:t>Un plazo máximo de 30</w:t>
      </w:r>
      <w:r w:rsidRPr="00955BB0">
        <w:rPr>
          <w:rFonts w:eastAsia="Calibri"/>
          <w:b/>
        </w:rPr>
        <w:t xml:space="preserve"> </w:t>
      </w:r>
      <w:r w:rsidRPr="00955BB0">
        <w:rPr>
          <w:rFonts w:eastAsia="Calibri"/>
        </w:rPr>
        <w:t>días hábiles, cuando resulte necesario disponer la realización de pericias, la emisión de informes técnicos, la solicitud de información a otra entidad o a un tercero, u otra diligencia necesaria.</w:t>
      </w:r>
    </w:p>
    <w:p w14:paraId="000002B0" w14:textId="77777777" w:rsidR="00E52A24" w:rsidRPr="00955BB0" w:rsidRDefault="00E52A24" w:rsidP="00D36882">
      <w:pPr>
        <w:spacing w:line="240" w:lineRule="auto"/>
        <w:ind w:left="1133" w:hanging="425"/>
        <w:jc w:val="both"/>
        <w:rPr>
          <w:rFonts w:eastAsia="Calibri"/>
        </w:rPr>
      </w:pPr>
    </w:p>
    <w:p w14:paraId="000002B1" w14:textId="77777777" w:rsidR="00E52A24" w:rsidRPr="00955BB0" w:rsidRDefault="00900953" w:rsidP="00D36882">
      <w:pPr>
        <w:spacing w:line="240" w:lineRule="auto"/>
        <w:jc w:val="both"/>
        <w:rPr>
          <w:rFonts w:eastAsia="Times New Roman"/>
        </w:rPr>
      </w:pPr>
      <w:r w:rsidRPr="00955BB0">
        <w:rPr>
          <w:rFonts w:eastAsia="Calibri"/>
          <w:b/>
        </w:rPr>
        <w:t xml:space="preserve">Artículo 72. Conclusión del procedimiento en primera instancia </w:t>
      </w:r>
    </w:p>
    <w:p w14:paraId="000002B2" w14:textId="77777777" w:rsidR="00E52A24" w:rsidRPr="00955BB0" w:rsidRDefault="00900953" w:rsidP="00D36882">
      <w:pPr>
        <w:spacing w:line="240" w:lineRule="auto"/>
        <w:ind w:left="708" w:hanging="708"/>
        <w:jc w:val="both"/>
        <w:rPr>
          <w:rFonts w:eastAsia="Times New Roman"/>
        </w:rPr>
      </w:pPr>
      <w:bookmarkStart w:id="11" w:name="_heading=h.hpuswdvck2im" w:colFirst="0" w:colLast="0"/>
      <w:bookmarkEnd w:id="11"/>
      <w:r w:rsidRPr="00955BB0">
        <w:rPr>
          <w:rFonts w:eastAsia="Calibri"/>
          <w:b/>
        </w:rPr>
        <w:t>72.1</w:t>
      </w:r>
      <w:r w:rsidRPr="00955BB0">
        <w:rPr>
          <w:rFonts w:eastAsia="Calibri"/>
        </w:rPr>
        <w:t xml:space="preserve"> </w:t>
      </w:r>
      <w:r w:rsidRPr="00955BB0">
        <w:rPr>
          <w:rFonts w:eastAsia="Calibri"/>
        </w:rPr>
        <w:tab/>
        <w:t>Recibidos los descargos del administrado investigado al informe final de instrucción, o vencido el plazo para su presentación sin que estos sean presentados, la autoridad sancionadora, en primera instancia, emite la resolución final determinando la imposición de una sanción o el archivo del procedimiento. La imposición de sanciones es compatible con el dictado de medidas correctivas. </w:t>
      </w:r>
    </w:p>
    <w:p w14:paraId="000002B3" w14:textId="77777777" w:rsidR="00E52A24" w:rsidRPr="00955BB0" w:rsidRDefault="00900953" w:rsidP="00D36882">
      <w:pPr>
        <w:spacing w:line="240" w:lineRule="auto"/>
        <w:ind w:left="708" w:hanging="708"/>
        <w:jc w:val="both"/>
        <w:rPr>
          <w:rFonts w:eastAsia="Calibri"/>
        </w:rPr>
      </w:pPr>
      <w:r w:rsidRPr="00955BB0">
        <w:rPr>
          <w:rFonts w:eastAsia="Calibri"/>
          <w:b/>
        </w:rPr>
        <w:lastRenderedPageBreak/>
        <w:t>72.2</w:t>
      </w:r>
      <w:r w:rsidRPr="00955BB0">
        <w:rPr>
          <w:rFonts w:eastAsia="Calibri"/>
        </w:rPr>
        <w:t xml:space="preserve"> </w:t>
      </w:r>
      <w:r w:rsidRPr="00955BB0">
        <w:rPr>
          <w:rFonts w:eastAsia="Calibri"/>
        </w:rPr>
        <w:tab/>
        <w:t>La resolución final es notificada tanto al administrado como a la autoridad instructora, de ser el caso. En caso se aprecie la posible comisión de delitos, la resolución es puesta en conocimiento también de la Procuraduría Pública del Ministerio de Cultura, a fin de que efectúe las acciones de su competencia.</w:t>
      </w:r>
    </w:p>
    <w:p w14:paraId="000002B4" w14:textId="33301DEF" w:rsidR="00E52A24" w:rsidRPr="00955BB0" w:rsidRDefault="00900953" w:rsidP="00D36882">
      <w:pPr>
        <w:spacing w:line="240" w:lineRule="auto"/>
        <w:ind w:left="709" w:hanging="709"/>
        <w:jc w:val="both"/>
        <w:rPr>
          <w:rFonts w:eastAsia="Calibri"/>
        </w:rPr>
      </w:pPr>
      <w:r w:rsidRPr="00955BB0">
        <w:rPr>
          <w:rFonts w:eastAsia="Calibri"/>
          <w:b/>
        </w:rPr>
        <w:t>72.3</w:t>
      </w:r>
      <w:r w:rsidRPr="00955BB0">
        <w:rPr>
          <w:rFonts w:eastAsia="Calibri"/>
        </w:rPr>
        <w:tab/>
        <w:t>Contra la resolución sancionadora procede el recurso impugnatorio de apelación previsto en la LPAG.</w:t>
      </w:r>
    </w:p>
    <w:p w14:paraId="000002B5" w14:textId="77777777" w:rsidR="00E52A24" w:rsidRPr="00955BB0" w:rsidRDefault="00E52A24" w:rsidP="00D36882">
      <w:pPr>
        <w:spacing w:line="240" w:lineRule="auto"/>
        <w:ind w:left="708"/>
        <w:jc w:val="both"/>
        <w:rPr>
          <w:rFonts w:eastAsia="Calibri"/>
        </w:rPr>
      </w:pPr>
    </w:p>
    <w:p w14:paraId="000002B6" w14:textId="77777777" w:rsidR="00E52A24" w:rsidRPr="00955BB0" w:rsidRDefault="00900953" w:rsidP="00D36882">
      <w:pPr>
        <w:spacing w:line="240" w:lineRule="auto"/>
        <w:jc w:val="both"/>
        <w:rPr>
          <w:rFonts w:eastAsia="Times New Roman"/>
        </w:rPr>
      </w:pPr>
      <w:r w:rsidRPr="00955BB0">
        <w:rPr>
          <w:rFonts w:eastAsia="Calibri"/>
          <w:b/>
        </w:rPr>
        <w:t>Artículo 73. Medidas correctivas</w:t>
      </w:r>
    </w:p>
    <w:p w14:paraId="000002B7" w14:textId="77777777" w:rsidR="00E52A24" w:rsidRPr="00955BB0" w:rsidRDefault="00900953" w:rsidP="00D36882">
      <w:pPr>
        <w:spacing w:line="240" w:lineRule="auto"/>
        <w:ind w:left="709" w:hanging="709"/>
        <w:jc w:val="both"/>
        <w:rPr>
          <w:rFonts w:eastAsia="Times New Roman"/>
        </w:rPr>
      </w:pPr>
      <w:r w:rsidRPr="00955BB0">
        <w:rPr>
          <w:rFonts w:eastAsia="Calibri"/>
          <w:b/>
        </w:rPr>
        <w:t>73.1</w:t>
      </w:r>
      <w:r w:rsidRPr="00955BB0">
        <w:rPr>
          <w:rFonts w:eastAsia="Calibri"/>
        </w:rPr>
        <w:t xml:space="preserve"> </w:t>
      </w:r>
      <w:r w:rsidRPr="00955BB0">
        <w:rPr>
          <w:rFonts w:eastAsia="Calibri"/>
        </w:rPr>
        <w:tab/>
        <w:t>La autoridad fiscalizadora y/o sancionadora puede ordenar medidas correctivas que contengan obligaciones de hacer y no hacer, conducentes a la reposición o reparación de la situación generada por las infracciones administrativas. </w:t>
      </w:r>
    </w:p>
    <w:p w14:paraId="000002B8" w14:textId="77777777" w:rsidR="00E52A24" w:rsidRPr="00955BB0" w:rsidRDefault="00900953" w:rsidP="00D36882">
      <w:pPr>
        <w:spacing w:line="240" w:lineRule="auto"/>
        <w:ind w:left="709" w:hanging="709"/>
        <w:jc w:val="both"/>
        <w:rPr>
          <w:rFonts w:eastAsia="Times New Roman"/>
        </w:rPr>
      </w:pPr>
      <w:r w:rsidRPr="00955BB0">
        <w:rPr>
          <w:rFonts w:eastAsia="Calibri"/>
          <w:b/>
        </w:rPr>
        <w:t>73.2</w:t>
      </w:r>
      <w:r w:rsidRPr="00955BB0">
        <w:rPr>
          <w:rFonts w:eastAsia="Calibri"/>
        </w:rPr>
        <w:t xml:space="preserve"> </w:t>
      </w:r>
      <w:r w:rsidRPr="00955BB0">
        <w:rPr>
          <w:rFonts w:eastAsia="Calibri"/>
        </w:rPr>
        <w:tab/>
        <w:t>Sin constituir una lista taxativa, se pueden disponer los siguientes tipos de medidas correctivas: </w:t>
      </w:r>
    </w:p>
    <w:p w14:paraId="000002B9" w14:textId="77777777" w:rsidR="00E52A24" w:rsidRPr="00955BB0" w:rsidRDefault="00900953" w:rsidP="00D36882">
      <w:pPr>
        <w:numPr>
          <w:ilvl w:val="0"/>
          <w:numId w:val="18"/>
        </w:numPr>
        <w:spacing w:line="240" w:lineRule="auto"/>
        <w:ind w:left="1133" w:hanging="425"/>
        <w:jc w:val="both"/>
        <w:rPr>
          <w:rFonts w:eastAsia="Calibri"/>
        </w:rPr>
      </w:pPr>
      <w:r w:rsidRPr="00955BB0">
        <w:rPr>
          <w:rFonts w:eastAsia="Calibri"/>
        </w:rPr>
        <w:t>Devolución de los montos otorgados;</w:t>
      </w:r>
    </w:p>
    <w:p w14:paraId="000002BA" w14:textId="77777777" w:rsidR="00E52A24" w:rsidRPr="00955BB0" w:rsidRDefault="00900953" w:rsidP="00D36882">
      <w:pPr>
        <w:numPr>
          <w:ilvl w:val="0"/>
          <w:numId w:val="18"/>
        </w:numPr>
        <w:spacing w:line="240" w:lineRule="auto"/>
        <w:ind w:left="1133" w:hanging="425"/>
        <w:jc w:val="both"/>
        <w:rPr>
          <w:rFonts w:eastAsia="Calibri"/>
        </w:rPr>
      </w:pPr>
      <w:r w:rsidRPr="00955BB0">
        <w:rPr>
          <w:rFonts w:eastAsia="Calibri"/>
        </w:rPr>
        <w:t>Remisión de documentación omitida;</w:t>
      </w:r>
    </w:p>
    <w:p w14:paraId="000002BB" w14:textId="5191DFE9" w:rsidR="00E52A24" w:rsidRPr="00955BB0" w:rsidRDefault="00900953" w:rsidP="00D36882">
      <w:pPr>
        <w:numPr>
          <w:ilvl w:val="0"/>
          <w:numId w:val="18"/>
        </w:numPr>
        <w:spacing w:line="240" w:lineRule="auto"/>
        <w:ind w:left="1133" w:hanging="425"/>
        <w:jc w:val="both"/>
        <w:rPr>
          <w:rFonts w:eastAsia="Calibri"/>
        </w:rPr>
      </w:pPr>
      <w:r w:rsidRPr="00955BB0">
        <w:rPr>
          <w:rFonts w:eastAsia="Calibri"/>
        </w:rPr>
        <w:t xml:space="preserve">Cumplimiento efectivo de cronogramas u obligaciones derivadas del acto administrativo que lo declara beneficiario; </w:t>
      </w:r>
    </w:p>
    <w:p w14:paraId="000002BC" w14:textId="77777777" w:rsidR="00E52A24" w:rsidRPr="00955BB0" w:rsidRDefault="00900953" w:rsidP="00D36882">
      <w:pPr>
        <w:numPr>
          <w:ilvl w:val="0"/>
          <w:numId w:val="18"/>
        </w:numPr>
        <w:spacing w:line="240" w:lineRule="auto"/>
        <w:ind w:left="1133" w:hanging="425"/>
        <w:jc w:val="both"/>
        <w:rPr>
          <w:rFonts w:eastAsia="Calibri"/>
        </w:rPr>
      </w:pPr>
      <w:r w:rsidRPr="00955BB0">
        <w:rPr>
          <w:rFonts w:eastAsia="Calibri"/>
        </w:rPr>
        <w:t>Cese inmediato de la conducta contraria a la normativa o al acto de otorgamiento.</w:t>
      </w:r>
    </w:p>
    <w:p w14:paraId="000002BD" w14:textId="77777777" w:rsidR="00E52A24" w:rsidRPr="00955BB0" w:rsidRDefault="00E52A24" w:rsidP="00D36882">
      <w:pPr>
        <w:spacing w:line="240" w:lineRule="auto"/>
        <w:jc w:val="both"/>
        <w:rPr>
          <w:rFonts w:eastAsia="Calibri"/>
        </w:rPr>
      </w:pPr>
    </w:p>
    <w:p w14:paraId="000002BE" w14:textId="77777777" w:rsidR="00E52A24" w:rsidRPr="00955BB0" w:rsidRDefault="00900953" w:rsidP="00D36882">
      <w:pPr>
        <w:spacing w:line="240" w:lineRule="auto"/>
        <w:jc w:val="both"/>
        <w:rPr>
          <w:rFonts w:eastAsia="Calibri"/>
          <w:b/>
        </w:rPr>
      </w:pPr>
      <w:r w:rsidRPr="00955BB0">
        <w:rPr>
          <w:rFonts w:eastAsia="Calibri"/>
          <w:b/>
        </w:rPr>
        <w:t>Artículo 74. Criterios para graduar sanciones</w:t>
      </w:r>
    </w:p>
    <w:p w14:paraId="000002BF" w14:textId="1BD2E61F" w:rsidR="00E52A24" w:rsidRPr="00955BB0" w:rsidRDefault="00900953" w:rsidP="00D36882">
      <w:pPr>
        <w:spacing w:line="240" w:lineRule="auto"/>
        <w:ind w:left="709" w:hanging="709"/>
        <w:jc w:val="both"/>
        <w:rPr>
          <w:rFonts w:eastAsia="Calibri"/>
        </w:rPr>
      </w:pPr>
      <w:r w:rsidRPr="00955BB0">
        <w:rPr>
          <w:rFonts w:eastAsia="Calibri"/>
          <w:b/>
          <w:bCs/>
        </w:rPr>
        <w:t>74.1</w:t>
      </w:r>
      <w:r w:rsidRPr="00955BB0">
        <w:rPr>
          <w:rFonts w:eastAsia="Calibri"/>
        </w:rPr>
        <w:t xml:space="preserve"> </w:t>
      </w:r>
      <w:r w:rsidRPr="00955BB0">
        <w:rPr>
          <w:rFonts w:eastAsia="Calibri"/>
        </w:rPr>
        <w:tab/>
        <w:t>La graduación de la sanción a imponer se efectúa conforme al numeral 4 del artículo 2</w:t>
      </w:r>
      <w:r w:rsidR="00830E9C" w:rsidRPr="00955BB0">
        <w:rPr>
          <w:rFonts w:eastAsia="Calibri"/>
        </w:rPr>
        <w:t>30 de la LPAG</w:t>
      </w:r>
      <w:r w:rsidRPr="00955BB0">
        <w:rPr>
          <w:rFonts w:eastAsia="Calibri"/>
        </w:rPr>
        <w:t>.</w:t>
      </w:r>
    </w:p>
    <w:p w14:paraId="000002C0" w14:textId="6447C190" w:rsidR="00E52A24" w:rsidRPr="00955BB0" w:rsidRDefault="00900953" w:rsidP="00D36882">
      <w:pPr>
        <w:spacing w:line="240" w:lineRule="auto"/>
        <w:ind w:left="709" w:hanging="709"/>
        <w:jc w:val="both"/>
        <w:rPr>
          <w:rFonts w:eastAsia="Calibri"/>
          <w:color w:val="FF0000"/>
        </w:rPr>
      </w:pPr>
      <w:r w:rsidRPr="00955BB0">
        <w:rPr>
          <w:rFonts w:eastAsia="Calibri"/>
          <w:b/>
          <w:bCs/>
        </w:rPr>
        <w:t>74.2</w:t>
      </w:r>
      <w:r w:rsidRPr="00955BB0">
        <w:rPr>
          <w:rFonts w:eastAsia="Calibri"/>
        </w:rPr>
        <w:t xml:space="preserve"> </w:t>
      </w:r>
      <w:r w:rsidRPr="00955BB0">
        <w:rPr>
          <w:rFonts w:eastAsia="Calibri"/>
        </w:rPr>
        <w:tab/>
        <w:t xml:space="preserve">Sin perjuicio de lo anterior, la DGIA se encuentra facultada para aprobar, mediante resolución directoral, lineamientos para el cálculo de la multa y graduación de sanciones. Los referidos lineamientos no son condicionantes para el ejercicio de la potestad sancionadora.  </w:t>
      </w:r>
    </w:p>
    <w:p w14:paraId="0000035B" w14:textId="3A913B2A" w:rsidR="00E52A24" w:rsidRPr="00955BB0" w:rsidRDefault="00E52A24" w:rsidP="00D36882">
      <w:pPr>
        <w:spacing w:line="240" w:lineRule="auto"/>
        <w:jc w:val="center"/>
        <w:rPr>
          <w:rFonts w:eastAsia="Calibri"/>
        </w:rPr>
      </w:pPr>
    </w:p>
    <w:p w14:paraId="0000035C" w14:textId="77777777" w:rsidR="00E52A24" w:rsidRPr="00955BB0" w:rsidRDefault="00900953" w:rsidP="00D36882">
      <w:pPr>
        <w:spacing w:line="240" w:lineRule="auto"/>
        <w:jc w:val="center"/>
        <w:rPr>
          <w:rFonts w:eastAsia="Calibri"/>
          <w:b/>
        </w:rPr>
      </w:pPr>
      <w:r w:rsidRPr="00955BB0">
        <w:rPr>
          <w:rFonts w:eastAsia="Calibri"/>
          <w:b/>
        </w:rPr>
        <w:t>CAPÍTULO III</w:t>
      </w:r>
    </w:p>
    <w:p w14:paraId="0000035D" w14:textId="77777777" w:rsidR="00E52A24" w:rsidRPr="00955BB0" w:rsidRDefault="00900953" w:rsidP="00D36882">
      <w:pPr>
        <w:spacing w:line="240" w:lineRule="auto"/>
        <w:jc w:val="center"/>
        <w:rPr>
          <w:rFonts w:eastAsia="Calibri"/>
        </w:rPr>
      </w:pPr>
      <w:r w:rsidRPr="00955BB0">
        <w:rPr>
          <w:rFonts w:eastAsia="Calibri"/>
          <w:b/>
        </w:rPr>
        <w:t>RÉGIMEN DE PAGO DE MULTAS</w:t>
      </w:r>
    </w:p>
    <w:p w14:paraId="0000035E" w14:textId="77777777" w:rsidR="00E52A24" w:rsidRPr="00955BB0" w:rsidRDefault="00E52A24" w:rsidP="00D36882">
      <w:pPr>
        <w:spacing w:line="240" w:lineRule="auto"/>
        <w:jc w:val="center"/>
        <w:rPr>
          <w:rFonts w:eastAsia="Calibri"/>
          <w:b/>
        </w:rPr>
      </w:pPr>
    </w:p>
    <w:p w14:paraId="0000035F" w14:textId="77777777" w:rsidR="00E52A24" w:rsidRPr="00955BB0" w:rsidRDefault="00900953" w:rsidP="00D36882">
      <w:pPr>
        <w:spacing w:line="240" w:lineRule="auto"/>
        <w:jc w:val="center"/>
        <w:rPr>
          <w:rFonts w:eastAsia="Calibri"/>
        </w:rPr>
      </w:pPr>
      <w:r w:rsidRPr="00955BB0">
        <w:rPr>
          <w:rFonts w:eastAsia="Calibri"/>
          <w:b/>
        </w:rPr>
        <w:t>SUBCAPÍTULO I: DISPOSICIONES GENERALES</w:t>
      </w:r>
    </w:p>
    <w:p w14:paraId="00000360" w14:textId="77777777" w:rsidR="00E52A24" w:rsidRPr="00955BB0" w:rsidRDefault="00E52A24" w:rsidP="00D36882">
      <w:pPr>
        <w:spacing w:line="240" w:lineRule="auto"/>
        <w:jc w:val="both"/>
        <w:rPr>
          <w:rFonts w:eastAsia="Calibri"/>
          <w:b/>
        </w:rPr>
      </w:pPr>
    </w:p>
    <w:p w14:paraId="00000361" w14:textId="77777777" w:rsidR="00E52A24" w:rsidRPr="00955BB0" w:rsidRDefault="00900953" w:rsidP="00D36882">
      <w:pPr>
        <w:spacing w:line="240" w:lineRule="auto"/>
        <w:jc w:val="both"/>
        <w:rPr>
          <w:rFonts w:eastAsia="Calibri"/>
          <w:b/>
        </w:rPr>
      </w:pPr>
      <w:r w:rsidRPr="00955BB0">
        <w:rPr>
          <w:rFonts w:eastAsia="Calibri"/>
          <w:b/>
        </w:rPr>
        <w:t>Artículo 75. Autoridad competente</w:t>
      </w:r>
    </w:p>
    <w:p w14:paraId="00000362" w14:textId="630EC5FC" w:rsidR="00E52A24" w:rsidRPr="00955BB0" w:rsidRDefault="00900953" w:rsidP="00D36882">
      <w:pPr>
        <w:spacing w:line="240" w:lineRule="auto"/>
        <w:ind w:left="709" w:hanging="709"/>
        <w:jc w:val="both"/>
        <w:rPr>
          <w:rFonts w:eastAsia="Calibri"/>
        </w:rPr>
      </w:pPr>
      <w:r w:rsidRPr="00955BB0">
        <w:rPr>
          <w:rFonts w:eastAsia="Calibri"/>
          <w:b/>
        </w:rPr>
        <w:t>75.1</w:t>
      </w:r>
      <w:r w:rsidRPr="00955BB0">
        <w:rPr>
          <w:rFonts w:eastAsia="Calibri"/>
        </w:rPr>
        <w:tab/>
        <w:t xml:space="preserve">El órgano competente para la ejecución de las acciones de cobro de las sanciones impuestas es la Oficina de Ejecución Coactiva del Ministerio de Cultura, </w:t>
      </w:r>
      <w:r w:rsidR="00AB6BA3" w:rsidRPr="00955BB0">
        <w:rPr>
          <w:rFonts w:eastAsia="Calibri"/>
        </w:rPr>
        <w:t>de acuerdo con</w:t>
      </w:r>
      <w:r w:rsidRPr="00955BB0">
        <w:rPr>
          <w:rFonts w:eastAsia="Calibri"/>
        </w:rPr>
        <w:t xml:space="preserve"> lo establecido en el Texto Único Ordenado de la Ley </w:t>
      </w:r>
      <w:r w:rsidR="006032CF" w:rsidRPr="00955BB0">
        <w:rPr>
          <w:rFonts w:eastAsia="Calibri"/>
        </w:rPr>
        <w:t>N.°</w:t>
      </w:r>
      <w:r w:rsidRPr="00955BB0">
        <w:rPr>
          <w:rFonts w:eastAsia="Calibri"/>
        </w:rPr>
        <w:t xml:space="preserve"> 26979, Ley del Procedimiento de Ejecución Coactiva, aprobado por Decreto Supremo </w:t>
      </w:r>
      <w:r w:rsidR="006032CF" w:rsidRPr="00955BB0">
        <w:rPr>
          <w:rFonts w:eastAsia="Calibri"/>
        </w:rPr>
        <w:t>N.°</w:t>
      </w:r>
      <w:r w:rsidRPr="00955BB0">
        <w:rPr>
          <w:rFonts w:eastAsia="Calibri"/>
        </w:rPr>
        <w:t xml:space="preserve"> 018-2008-JUS, y su reglamento.</w:t>
      </w:r>
    </w:p>
    <w:p w14:paraId="00000363" w14:textId="77777777" w:rsidR="00E52A24" w:rsidRPr="00955BB0" w:rsidRDefault="00900953" w:rsidP="00D36882">
      <w:pPr>
        <w:spacing w:line="240" w:lineRule="auto"/>
        <w:ind w:left="709" w:hanging="709"/>
        <w:jc w:val="both"/>
        <w:rPr>
          <w:rFonts w:eastAsia="Calibri"/>
        </w:rPr>
      </w:pPr>
      <w:r w:rsidRPr="00955BB0">
        <w:rPr>
          <w:rFonts w:eastAsia="Calibri"/>
          <w:b/>
        </w:rPr>
        <w:t>75.2</w:t>
      </w:r>
      <w:r w:rsidRPr="00955BB0">
        <w:rPr>
          <w:rFonts w:eastAsia="Calibri"/>
        </w:rPr>
        <w:tab/>
        <w:t>La multa impuesta en el curso del procedimiento administrativo sancionador por el órgano competente, es puesta en conocimiento de la Oficina de Ejecución Coactiva del Ministerio de Cultura, una vez consentida, a fin de proceder a su cobro.</w:t>
      </w:r>
    </w:p>
    <w:p w14:paraId="00000364" w14:textId="77777777" w:rsidR="00E52A24" w:rsidRPr="00955BB0" w:rsidRDefault="00E52A24" w:rsidP="00D36882">
      <w:pPr>
        <w:spacing w:line="240" w:lineRule="auto"/>
        <w:ind w:left="708"/>
        <w:jc w:val="both"/>
        <w:rPr>
          <w:rFonts w:eastAsia="Calibri"/>
        </w:rPr>
      </w:pPr>
    </w:p>
    <w:p w14:paraId="00000365" w14:textId="77777777" w:rsidR="00E52A24" w:rsidRPr="00955BB0" w:rsidRDefault="00900953" w:rsidP="00D36882">
      <w:pPr>
        <w:spacing w:line="240" w:lineRule="auto"/>
        <w:jc w:val="both"/>
        <w:rPr>
          <w:rFonts w:eastAsia="Calibri"/>
          <w:b/>
        </w:rPr>
      </w:pPr>
      <w:r w:rsidRPr="00955BB0">
        <w:rPr>
          <w:rFonts w:eastAsia="Calibri"/>
          <w:b/>
        </w:rPr>
        <w:t>Artículo 76. Pago de la multa</w:t>
      </w:r>
    </w:p>
    <w:p w14:paraId="00000366" w14:textId="77777777" w:rsidR="00E52A24" w:rsidRPr="00955BB0" w:rsidRDefault="00900953" w:rsidP="00D36882">
      <w:pPr>
        <w:spacing w:line="240" w:lineRule="auto"/>
        <w:jc w:val="both"/>
        <w:rPr>
          <w:rFonts w:eastAsia="Calibri"/>
        </w:rPr>
      </w:pPr>
      <w:r w:rsidRPr="00955BB0">
        <w:rPr>
          <w:rFonts w:eastAsia="Calibri"/>
        </w:rPr>
        <w:t>La multa a exigirse se calcula en base al monto de la UIT vigente a la fecha de pago efectivo de la sanción.</w:t>
      </w:r>
    </w:p>
    <w:p w14:paraId="00000367" w14:textId="77777777" w:rsidR="00E52A24" w:rsidRPr="00955BB0" w:rsidRDefault="00E52A24" w:rsidP="00D36882">
      <w:pPr>
        <w:spacing w:line="240" w:lineRule="auto"/>
        <w:jc w:val="both"/>
        <w:rPr>
          <w:rFonts w:eastAsia="Calibri"/>
        </w:rPr>
      </w:pPr>
    </w:p>
    <w:p w14:paraId="00000368" w14:textId="77777777" w:rsidR="00E52A24" w:rsidRPr="00955BB0" w:rsidRDefault="00900953" w:rsidP="00D36882">
      <w:pPr>
        <w:spacing w:line="240" w:lineRule="auto"/>
        <w:jc w:val="both"/>
        <w:rPr>
          <w:rFonts w:eastAsia="Calibri"/>
          <w:b/>
        </w:rPr>
      </w:pPr>
      <w:r w:rsidRPr="00955BB0">
        <w:rPr>
          <w:rFonts w:eastAsia="Calibri"/>
          <w:b/>
        </w:rPr>
        <w:t>Artículo 77. Plazo para el pago de multa</w:t>
      </w:r>
    </w:p>
    <w:p w14:paraId="00000369" w14:textId="581AD4B6" w:rsidR="00E52A24" w:rsidRPr="00955BB0" w:rsidRDefault="00900953" w:rsidP="00D36882">
      <w:pPr>
        <w:spacing w:line="240" w:lineRule="auto"/>
        <w:jc w:val="both"/>
        <w:rPr>
          <w:rFonts w:eastAsia="Calibri"/>
        </w:rPr>
      </w:pPr>
      <w:r w:rsidRPr="00955BB0">
        <w:rPr>
          <w:rFonts w:eastAsia="Calibri"/>
        </w:rPr>
        <w:t xml:space="preserve">El plazo para cancelar la multa impuesta no puede exceder de quince días hábiles, contados desde el día hábil siguiente de haber quedado firme el acto administrativo mediante el cual se impone la multa, o en su caso, el acto administrativo que pone fin a la vía administrativa.  Culminado dicho plazo, la ejecución es requerida por la Entidad mediante ejecución forzosa, de acuerdo con lo establecido en el Texto Único Ordenado </w:t>
      </w:r>
      <w:r w:rsidRPr="00955BB0">
        <w:rPr>
          <w:rFonts w:eastAsia="Calibri"/>
        </w:rPr>
        <w:lastRenderedPageBreak/>
        <w:t xml:space="preserve">de la Ley </w:t>
      </w:r>
      <w:r w:rsidR="006032CF" w:rsidRPr="00955BB0">
        <w:rPr>
          <w:rFonts w:eastAsia="Calibri"/>
        </w:rPr>
        <w:t>N.°</w:t>
      </w:r>
      <w:r w:rsidRPr="00955BB0">
        <w:rPr>
          <w:rFonts w:eastAsia="Calibri"/>
        </w:rPr>
        <w:t xml:space="preserve"> 26979, Ley del Procedimiento de Ejecución Coactiva, aprobado por Decreto Supremo </w:t>
      </w:r>
      <w:r w:rsidR="006032CF" w:rsidRPr="00955BB0">
        <w:rPr>
          <w:rFonts w:eastAsia="Calibri"/>
        </w:rPr>
        <w:t>N.°</w:t>
      </w:r>
      <w:r w:rsidRPr="00955BB0">
        <w:rPr>
          <w:rFonts w:eastAsia="Calibri"/>
        </w:rPr>
        <w:t xml:space="preserve"> 018-2008-JUS, y su reglamento.</w:t>
      </w:r>
    </w:p>
    <w:p w14:paraId="0000036A" w14:textId="77777777" w:rsidR="00E52A24" w:rsidRPr="00955BB0" w:rsidRDefault="00E52A24" w:rsidP="00D36882">
      <w:pPr>
        <w:spacing w:line="240" w:lineRule="auto"/>
        <w:jc w:val="both"/>
        <w:rPr>
          <w:rFonts w:eastAsia="Calibri"/>
        </w:rPr>
      </w:pPr>
    </w:p>
    <w:p w14:paraId="0000036B" w14:textId="77777777" w:rsidR="00E52A24" w:rsidRPr="00955BB0" w:rsidRDefault="00900953" w:rsidP="00D36882">
      <w:pPr>
        <w:spacing w:line="240" w:lineRule="auto"/>
        <w:jc w:val="both"/>
        <w:rPr>
          <w:rFonts w:eastAsia="Calibri"/>
          <w:b/>
        </w:rPr>
      </w:pPr>
      <w:r w:rsidRPr="00955BB0">
        <w:rPr>
          <w:rFonts w:eastAsia="Calibri"/>
          <w:b/>
        </w:rPr>
        <w:t>Artículo 78. Beneficios para el pago de multas</w:t>
      </w:r>
    </w:p>
    <w:p w14:paraId="0000036C" w14:textId="77777777" w:rsidR="00E52A24" w:rsidRPr="00955BB0" w:rsidRDefault="00900953" w:rsidP="00D36882">
      <w:pPr>
        <w:spacing w:line="240" w:lineRule="auto"/>
        <w:jc w:val="both"/>
        <w:rPr>
          <w:rFonts w:eastAsia="Calibri"/>
        </w:rPr>
      </w:pPr>
      <w:r w:rsidRPr="00955BB0">
        <w:rPr>
          <w:rFonts w:eastAsia="Calibri"/>
        </w:rPr>
        <w:t>A partir de la notificación de la resolución de sanción, el administrado puede solicitar, en forma excluyente, el acogimiento a una de las siguientes modalidades del régimen de beneficios para el pago de multas:</w:t>
      </w:r>
    </w:p>
    <w:p w14:paraId="0000036D" w14:textId="77777777" w:rsidR="00E52A24" w:rsidRPr="00955BB0" w:rsidRDefault="00900953" w:rsidP="00D36882">
      <w:pPr>
        <w:numPr>
          <w:ilvl w:val="0"/>
          <w:numId w:val="2"/>
        </w:numPr>
        <w:spacing w:line="240" w:lineRule="auto"/>
        <w:jc w:val="both"/>
        <w:rPr>
          <w:rFonts w:eastAsia="Calibri"/>
        </w:rPr>
      </w:pPr>
      <w:r w:rsidRPr="00955BB0">
        <w:rPr>
          <w:rFonts w:eastAsia="Calibri"/>
        </w:rPr>
        <w:t>Reducción por pronto pago</w:t>
      </w:r>
    </w:p>
    <w:p w14:paraId="0000036E" w14:textId="77777777" w:rsidR="00E52A24" w:rsidRPr="00955BB0" w:rsidRDefault="00900953" w:rsidP="00D36882">
      <w:pPr>
        <w:numPr>
          <w:ilvl w:val="0"/>
          <w:numId w:val="2"/>
        </w:numPr>
        <w:spacing w:line="240" w:lineRule="auto"/>
        <w:jc w:val="both"/>
        <w:rPr>
          <w:rFonts w:eastAsia="Calibri"/>
        </w:rPr>
      </w:pPr>
      <w:r w:rsidRPr="00955BB0">
        <w:rPr>
          <w:rFonts w:eastAsia="Calibri"/>
        </w:rPr>
        <w:t>Fraccionamiento</w:t>
      </w:r>
    </w:p>
    <w:p w14:paraId="0000036F" w14:textId="77777777" w:rsidR="00E52A24" w:rsidRPr="00955BB0" w:rsidRDefault="00E52A24" w:rsidP="00D36882">
      <w:pPr>
        <w:spacing w:line="240" w:lineRule="auto"/>
        <w:jc w:val="both"/>
        <w:rPr>
          <w:rFonts w:eastAsia="Calibri"/>
        </w:rPr>
      </w:pPr>
    </w:p>
    <w:p w14:paraId="00000370" w14:textId="77777777" w:rsidR="00E52A24" w:rsidRPr="00955BB0" w:rsidRDefault="00900953" w:rsidP="00D36882">
      <w:pPr>
        <w:spacing w:line="240" w:lineRule="auto"/>
        <w:jc w:val="both"/>
        <w:rPr>
          <w:rFonts w:eastAsia="Calibri"/>
          <w:b/>
        </w:rPr>
      </w:pPr>
      <w:r w:rsidRPr="00955BB0">
        <w:rPr>
          <w:rFonts w:eastAsia="Calibri"/>
          <w:b/>
        </w:rPr>
        <w:t>Artículo 79. Requisitos para el acogimiento al régimen de beneficios</w:t>
      </w:r>
    </w:p>
    <w:p w14:paraId="00000371" w14:textId="77777777" w:rsidR="00E52A24" w:rsidRPr="00955BB0" w:rsidRDefault="00900953" w:rsidP="00D36882">
      <w:pPr>
        <w:spacing w:line="240" w:lineRule="auto"/>
        <w:ind w:left="708" w:hanging="708"/>
        <w:jc w:val="both"/>
        <w:rPr>
          <w:rFonts w:eastAsia="Calibri"/>
        </w:rPr>
      </w:pPr>
      <w:r w:rsidRPr="00955BB0">
        <w:rPr>
          <w:rFonts w:eastAsia="Calibri"/>
          <w:b/>
        </w:rPr>
        <w:t>79.1</w:t>
      </w:r>
      <w:r w:rsidRPr="00955BB0">
        <w:rPr>
          <w:rFonts w:eastAsia="Calibri"/>
        </w:rPr>
        <w:tab/>
        <w:t>El administrado puede acogerse a cualquiera de las modalidades del régimen de beneficios para el pago de multas, siempre que cumpla los siguientes requisitos:</w:t>
      </w:r>
    </w:p>
    <w:p w14:paraId="00000372" w14:textId="77777777" w:rsidR="00E52A24" w:rsidRPr="00955BB0" w:rsidRDefault="00900953" w:rsidP="00D36882">
      <w:pPr>
        <w:numPr>
          <w:ilvl w:val="0"/>
          <w:numId w:val="24"/>
        </w:numPr>
        <w:spacing w:line="240" w:lineRule="auto"/>
        <w:ind w:left="1134" w:hanging="425"/>
        <w:jc w:val="both"/>
        <w:rPr>
          <w:rFonts w:eastAsia="Calibri"/>
        </w:rPr>
      </w:pPr>
      <w:r w:rsidRPr="00955BB0">
        <w:rPr>
          <w:rFonts w:eastAsia="Calibri"/>
        </w:rPr>
        <w:t>Presentar la solicitud de acogimiento dentro del plazo de quince días hábiles contados desde la notificación de la resolución de sanción.</w:t>
      </w:r>
    </w:p>
    <w:p w14:paraId="00000373" w14:textId="77777777" w:rsidR="00E52A24" w:rsidRPr="00955BB0" w:rsidRDefault="00900953" w:rsidP="00D36882">
      <w:pPr>
        <w:numPr>
          <w:ilvl w:val="0"/>
          <w:numId w:val="24"/>
        </w:numPr>
        <w:spacing w:line="240" w:lineRule="auto"/>
        <w:ind w:left="1134" w:hanging="425"/>
        <w:jc w:val="both"/>
        <w:rPr>
          <w:rFonts w:eastAsia="Calibri"/>
        </w:rPr>
      </w:pPr>
      <w:r w:rsidRPr="00955BB0">
        <w:rPr>
          <w:rFonts w:eastAsia="Calibri"/>
        </w:rPr>
        <w:t>No interponer ningún recurso administrativo contra la resolución de sanción.</w:t>
      </w:r>
    </w:p>
    <w:p w14:paraId="00000374" w14:textId="77777777" w:rsidR="00E52A24" w:rsidRPr="00955BB0" w:rsidRDefault="00900953" w:rsidP="00D36882">
      <w:pPr>
        <w:spacing w:line="240" w:lineRule="auto"/>
        <w:ind w:left="708" w:hanging="708"/>
        <w:jc w:val="both"/>
        <w:rPr>
          <w:rFonts w:eastAsia="Calibri"/>
        </w:rPr>
      </w:pPr>
      <w:r w:rsidRPr="00955BB0">
        <w:rPr>
          <w:rFonts w:eastAsia="Calibri"/>
          <w:b/>
        </w:rPr>
        <w:t>79.2</w:t>
      </w:r>
      <w:r w:rsidRPr="00955BB0">
        <w:rPr>
          <w:rFonts w:eastAsia="Calibri"/>
        </w:rPr>
        <w:tab/>
        <w:t>Si el administrado no cumple los requisitos señalados en el párrafo precedente, los pagos que hubiera efectuado el administrado se consideran como un pago a cuenta.</w:t>
      </w:r>
    </w:p>
    <w:p w14:paraId="00000375" w14:textId="77777777" w:rsidR="00E52A24" w:rsidRPr="00955BB0" w:rsidRDefault="00E52A24" w:rsidP="00D36882">
      <w:pPr>
        <w:spacing w:line="240" w:lineRule="auto"/>
        <w:jc w:val="center"/>
        <w:rPr>
          <w:rFonts w:eastAsia="Calibri"/>
          <w:b/>
        </w:rPr>
      </w:pPr>
    </w:p>
    <w:p w14:paraId="00000376" w14:textId="77777777" w:rsidR="00E52A24" w:rsidRPr="00955BB0" w:rsidRDefault="00900953" w:rsidP="00D36882">
      <w:pPr>
        <w:spacing w:line="240" w:lineRule="auto"/>
        <w:jc w:val="center"/>
        <w:rPr>
          <w:rFonts w:eastAsia="Calibri"/>
          <w:b/>
        </w:rPr>
      </w:pPr>
      <w:r w:rsidRPr="00955BB0">
        <w:rPr>
          <w:rFonts w:eastAsia="Calibri"/>
          <w:b/>
        </w:rPr>
        <w:t>SUBCAPÍTULO II: REDUCCIÓN POR PRONTO PAGO Y FRACCIONAMIENTO</w:t>
      </w:r>
    </w:p>
    <w:p w14:paraId="00000377" w14:textId="77777777" w:rsidR="00E52A24" w:rsidRPr="00955BB0" w:rsidRDefault="00E52A24" w:rsidP="00D36882">
      <w:pPr>
        <w:spacing w:line="240" w:lineRule="auto"/>
        <w:jc w:val="both"/>
        <w:rPr>
          <w:rFonts w:eastAsia="Calibri"/>
          <w:b/>
        </w:rPr>
      </w:pPr>
    </w:p>
    <w:p w14:paraId="00000378" w14:textId="77777777" w:rsidR="00E52A24" w:rsidRPr="00955BB0" w:rsidRDefault="00900953" w:rsidP="00D36882">
      <w:pPr>
        <w:spacing w:line="240" w:lineRule="auto"/>
        <w:jc w:val="both"/>
        <w:rPr>
          <w:rFonts w:eastAsia="Calibri"/>
          <w:b/>
        </w:rPr>
      </w:pPr>
      <w:r w:rsidRPr="00955BB0">
        <w:rPr>
          <w:rFonts w:eastAsia="Calibri"/>
          <w:b/>
        </w:rPr>
        <w:t>Artículo 80. Reducción por pronto pago</w:t>
      </w:r>
    </w:p>
    <w:p w14:paraId="00000379" w14:textId="77777777" w:rsidR="00E52A24" w:rsidRPr="00955BB0" w:rsidRDefault="00900953" w:rsidP="00D36882">
      <w:pPr>
        <w:spacing w:line="240" w:lineRule="auto"/>
        <w:ind w:left="708" w:hanging="708"/>
        <w:jc w:val="both"/>
        <w:rPr>
          <w:rFonts w:eastAsia="Calibri"/>
        </w:rPr>
      </w:pPr>
      <w:r w:rsidRPr="00955BB0">
        <w:rPr>
          <w:rFonts w:eastAsia="Calibri"/>
          <w:b/>
        </w:rPr>
        <w:t>80.1</w:t>
      </w:r>
      <w:r w:rsidRPr="00955BB0">
        <w:rPr>
          <w:rFonts w:eastAsia="Calibri"/>
        </w:rPr>
        <w:tab/>
        <w:t>El administrado puede acogerse al beneficio de la reducción del treinta por ciento (30%) de la multa, si efectúa el pago dentro del plazo establecido para su cancelación en la resolución de sanción.</w:t>
      </w:r>
    </w:p>
    <w:p w14:paraId="0000037A" w14:textId="77777777" w:rsidR="00E52A24" w:rsidRPr="00955BB0" w:rsidRDefault="00900953" w:rsidP="00D36882">
      <w:pPr>
        <w:spacing w:line="240" w:lineRule="auto"/>
        <w:ind w:left="708" w:hanging="708"/>
        <w:jc w:val="both"/>
        <w:rPr>
          <w:rFonts w:eastAsia="Calibri"/>
        </w:rPr>
      </w:pPr>
      <w:r w:rsidRPr="00955BB0">
        <w:rPr>
          <w:rFonts w:eastAsia="Calibri"/>
          <w:b/>
        </w:rPr>
        <w:t>80.2</w:t>
      </w:r>
      <w:r w:rsidRPr="00955BB0">
        <w:rPr>
          <w:rFonts w:eastAsia="Calibri"/>
        </w:rPr>
        <w:tab/>
        <w:t>Si la autoridad sancionadora redujo la multa por el reconocimiento de responsabilidad, el administrado no puede acogerse a la reducción por pronto pago.</w:t>
      </w:r>
    </w:p>
    <w:p w14:paraId="0000037B" w14:textId="77777777" w:rsidR="00E52A24" w:rsidRPr="00955BB0" w:rsidRDefault="00E52A24" w:rsidP="00D36882">
      <w:pPr>
        <w:spacing w:line="240" w:lineRule="auto"/>
        <w:ind w:left="708"/>
        <w:jc w:val="both"/>
        <w:rPr>
          <w:rFonts w:eastAsia="Calibri"/>
        </w:rPr>
      </w:pPr>
    </w:p>
    <w:p w14:paraId="0000037C" w14:textId="77777777" w:rsidR="00E52A24" w:rsidRPr="00955BB0" w:rsidRDefault="00900953" w:rsidP="00D36882">
      <w:pPr>
        <w:spacing w:line="240" w:lineRule="auto"/>
        <w:jc w:val="both"/>
        <w:rPr>
          <w:rFonts w:eastAsia="Calibri"/>
          <w:b/>
        </w:rPr>
      </w:pPr>
      <w:r w:rsidRPr="00955BB0">
        <w:rPr>
          <w:rFonts w:eastAsia="Calibri"/>
          <w:b/>
        </w:rPr>
        <w:t>Artículo 81. Fraccionamiento</w:t>
      </w:r>
    </w:p>
    <w:p w14:paraId="0000037D" w14:textId="77777777" w:rsidR="00E52A24" w:rsidRPr="00955BB0" w:rsidRDefault="00900953" w:rsidP="00D36882">
      <w:pPr>
        <w:spacing w:line="240" w:lineRule="auto"/>
        <w:ind w:left="709" w:hanging="709"/>
        <w:jc w:val="both"/>
        <w:rPr>
          <w:rFonts w:eastAsia="Calibri"/>
        </w:rPr>
      </w:pPr>
      <w:r w:rsidRPr="00955BB0">
        <w:rPr>
          <w:rFonts w:eastAsia="Calibri"/>
          <w:b/>
        </w:rPr>
        <w:t>81.1</w:t>
      </w:r>
      <w:r w:rsidRPr="00955BB0">
        <w:rPr>
          <w:rFonts w:eastAsia="Calibri"/>
        </w:rPr>
        <w:tab/>
        <w:t>El administrado puede solicitar el beneficio del fraccionamiento teniendo en cuenta lo siguiente:</w:t>
      </w:r>
    </w:p>
    <w:p w14:paraId="0000037E" w14:textId="77777777" w:rsidR="00E52A24" w:rsidRPr="00955BB0" w:rsidRDefault="00900953" w:rsidP="00D36882">
      <w:pPr>
        <w:numPr>
          <w:ilvl w:val="0"/>
          <w:numId w:val="25"/>
        </w:numPr>
        <w:spacing w:line="240" w:lineRule="auto"/>
        <w:ind w:left="1134" w:hanging="425"/>
        <w:jc w:val="both"/>
        <w:rPr>
          <w:rFonts w:eastAsia="Calibri"/>
        </w:rPr>
      </w:pPr>
      <w:r w:rsidRPr="00955BB0">
        <w:rPr>
          <w:rFonts w:eastAsia="Calibri"/>
        </w:rPr>
        <w:t>Efectuar el pago mínimo del treinta por ciento (30%) de la multa dentro del plazo establecido para la cancelación de la resolución de sanción.</w:t>
      </w:r>
    </w:p>
    <w:p w14:paraId="0000037F" w14:textId="77777777" w:rsidR="00E52A24" w:rsidRPr="00955BB0" w:rsidRDefault="00900953" w:rsidP="00D36882">
      <w:pPr>
        <w:numPr>
          <w:ilvl w:val="0"/>
          <w:numId w:val="25"/>
        </w:numPr>
        <w:spacing w:line="240" w:lineRule="auto"/>
        <w:ind w:left="1134" w:hanging="425"/>
        <w:jc w:val="both"/>
        <w:rPr>
          <w:rFonts w:eastAsia="Calibri"/>
        </w:rPr>
      </w:pPr>
      <w:r w:rsidRPr="00955BB0">
        <w:rPr>
          <w:rFonts w:eastAsia="Calibri"/>
        </w:rPr>
        <w:t>La solicitud de acogimiento al beneficio de fraccionamiento debe contener la propuesta del cronograma de pagos y el número de cuotas mensuales del saldo restante de la multa que no puede ser mayor a doce cuotas, acompañado del sustento correspondiente.</w:t>
      </w:r>
    </w:p>
    <w:p w14:paraId="00000380" w14:textId="77777777" w:rsidR="00E52A24" w:rsidRPr="00955BB0" w:rsidRDefault="00900953" w:rsidP="00D36882">
      <w:pPr>
        <w:spacing w:line="240" w:lineRule="auto"/>
        <w:ind w:left="708" w:hanging="708"/>
        <w:jc w:val="both"/>
        <w:rPr>
          <w:rFonts w:eastAsia="Calibri"/>
        </w:rPr>
      </w:pPr>
      <w:r w:rsidRPr="00955BB0">
        <w:rPr>
          <w:rFonts w:eastAsia="Calibri"/>
          <w:b/>
        </w:rPr>
        <w:t>81.2</w:t>
      </w:r>
      <w:r w:rsidRPr="00955BB0">
        <w:rPr>
          <w:rFonts w:eastAsia="Calibri"/>
        </w:rPr>
        <w:tab/>
        <w:t>La autoridad sancionadora resuelve la solicitud de acogimiento al beneficio y determina, de manera fundamentada, el número de cuotas y el cronograma de pago tomando en cuenta el sustento presentado por el administrado.</w:t>
      </w:r>
    </w:p>
    <w:p w14:paraId="00000381" w14:textId="77777777" w:rsidR="00E52A24" w:rsidRPr="00955BB0" w:rsidRDefault="00900953" w:rsidP="00D36882">
      <w:pPr>
        <w:spacing w:line="240" w:lineRule="auto"/>
        <w:ind w:left="708" w:hanging="708"/>
        <w:jc w:val="both"/>
        <w:rPr>
          <w:rFonts w:eastAsia="Calibri"/>
        </w:rPr>
      </w:pPr>
      <w:r w:rsidRPr="00955BB0">
        <w:rPr>
          <w:rFonts w:eastAsia="Calibri"/>
          <w:b/>
        </w:rPr>
        <w:t>81.3</w:t>
      </w:r>
      <w:r w:rsidRPr="00955BB0">
        <w:rPr>
          <w:rFonts w:eastAsia="Calibri"/>
        </w:rPr>
        <w:tab/>
        <w:t>En caso el administrado no cumpla con cancelar dos cuotas consecutivas según el cronograma de pago aprobado, pierde el beneficio del fraccionamiento.</w:t>
      </w:r>
    </w:p>
    <w:p w14:paraId="00000382" w14:textId="77777777" w:rsidR="00E52A24" w:rsidRPr="00955BB0" w:rsidRDefault="00E52A24" w:rsidP="00D36882">
      <w:pPr>
        <w:spacing w:line="240" w:lineRule="auto"/>
        <w:ind w:left="708" w:hanging="708"/>
        <w:jc w:val="both"/>
        <w:rPr>
          <w:rFonts w:eastAsia="Times New Roman"/>
        </w:rPr>
      </w:pPr>
    </w:p>
    <w:p w14:paraId="00000383" w14:textId="77777777" w:rsidR="00E52A24" w:rsidRPr="00955BB0" w:rsidRDefault="00900953" w:rsidP="00D36882">
      <w:pPr>
        <w:spacing w:line="240" w:lineRule="auto"/>
        <w:jc w:val="center"/>
        <w:rPr>
          <w:rFonts w:eastAsia="Times New Roman"/>
        </w:rPr>
      </w:pPr>
      <w:r w:rsidRPr="00955BB0">
        <w:rPr>
          <w:rFonts w:eastAsia="Calibri"/>
          <w:b/>
        </w:rPr>
        <w:t>TÍTULO VI</w:t>
      </w:r>
    </w:p>
    <w:p w14:paraId="00000384" w14:textId="77777777" w:rsidR="00E52A24" w:rsidRPr="00955BB0" w:rsidRDefault="00900953" w:rsidP="00D36882">
      <w:pPr>
        <w:spacing w:line="240" w:lineRule="auto"/>
        <w:jc w:val="center"/>
        <w:rPr>
          <w:rFonts w:eastAsia="Calibri"/>
          <w:b/>
        </w:rPr>
      </w:pPr>
      <w:r w:rsidRPr="00955BB0">
        <w:rPr>
          <w:rFonts w:eastAsia="Calibri"/>
          <w:b/>
        </w:rPr>
        <w:t>MEDIDAS CAUTELARES</w:t>
      </w:r>
    </w:p>
    <w:p w14:paraId="76DB790B" w14:textId="77777777" w:rsidR="00C300EC" w:rsidRPr="00955BB0" w:rsidRDefault="00C300EC" w:rsidP="00D36882">
      <w:pPr>
        <w:spacing w:line="240" w:lineRule="auto"/>
        <w:jc w:val="both"/>
        <w:rPr>
          <w:rFonts w:eastAsia="Calibri"/>
          <w:b/>
        </w:rPr>
      </w:pPr>
    </w:p>
    <w:p w14:paraId="00000386" w14:textId="4241F186" w:rsidR="00E52A24" w:rsidRPr="00955BB0" w:rsidRDefault="00900953" w:rsidP="00D36882">
      <w:pPr>
        <w:spacing w:line="240" w:lineRule="auto"/>
        <w:jc w:val="both"/>
        <w:rPr>
          <w:rFonts w:eastAsia="Calibri"/>
          <w:b/>
        </w:rPr>
      </w:pPr>
      <w:r w:rsidRPr="00955BB0">
        <w:rPr>
          <w:rFonts w:eastAsia="Calibri"/>
          <w:b/>
        </w:rPr>
        <w:t>Artículo 82. Medidas cautelares</w:t>
      </w:r>
    </w:p>
    <w:p w14:paraId="00000387" w14:textId="57F92367" w:rsidR="00E52A24" w:rsidRPr="00955BB0" w:rsidRDefault="00900953" w:rsidP="00D36882">
      <w:pPr>
        <w:spacing w:line="240" w:lineRule="auto"/>
        <w:jc w:val="both"/>
        <w:rPr>
          <w:rFonts w:eastAsia="Calibri"/>
        </w:rPr>
      </w:pPr>
      <w:r w:rsidRPr="00955BB0">
        <w:rPr>
          <w:rFonts w:eastAsia="Calibri"/>
        </w:rPr>
        <w:t>La autoridad fiscalizadora o la autoridad sancionadora, dependiendo de la oportunidad, pueden dictar medidas cautelares, conforme a lo establecido en la LPAG. En ese sentido, debe acreditarse que se cumplen los presupuestos de verosimilitud, peligro en la demora y adecuación.</w:t>
      </w:r>
    </w:p>
    <w:p w14:paraId="00000388" w14:textId="77777777" w:rsidR="00E52A24" w:rsidRPr="00955BB0" w:rsidRDefault="00900953" w:rsidP="00D36882">
      <w:pPr>
        <w:spacing w:line="240" w:lineRule="auto"/>
        <w:jc w:val="both"/>
        <w:rPr>
          <w:rFonts w:eastAsia="Calibri"/>
        </w:rPr>
      </w:pPr>
      <w:r w:rsidRPr="00955BB0">
        <w:rPr>
          <w:rFonts w:eastAsia="Calibri"/>
        </w:rPr>
        <w:t xml:space="preserve">                      </w:t>
      </w:r>
    </w:p>
    <w:p w14:paraId="00000389" w14:textId="77777777" w:rsidR="00E52A24" w:rsidRPr="00955BB0" w:rsidRDefault="00900953" w:rsidP="00D36882">
      <w:pPr>
        <w:spacing w:line="240" w:lineRule="auto"/>
        <w:jc w:val="both"/>
        <w:rPr>
          <w:rFonts w:eastAsia="Calibri"/>
          <w:b/>
        </w:rPr>
      </w:pPr>
      <w:r w:rsidRPr="00955BB0">
        <w:rPr>
          <w:rFonts w:eastAsia="Calibri"/>
          <w:b/>
        </w:rPr>
        <w:lastRenderedPageBreak/>
        <w:t>Artículo 83. Medida cautelar dictada antes del inicio del procedimiento sancionador</w:t>
      </w:r>
    </w:p>
    <w:p w14:paraId="0000038A" w14:textId="77777777" w:rsidR="00E52A24" w:rsidRPr="00955BB0" w:rsidRDefault="00900953" w:rsidP="00D36882">
      <w:pPr>
        <w:spacing w:line="240" w:lineRule="auto"/>
        <w:jc w:val="both"/>
        <w:rPr>
          <w:rFonts w:eastAsia="Calibri"/>
        </w:rPr>
      </w:pPr>
      <w:r w:rsidRPr="00955BB0">
        <w:rPr>
          <w:rFonts w:eastAsia="Calibri"/>
        </w:rPr>
        <w:t xml:space="preserve">En caso se dicte una medida cautelar antes del inicio del procedimiento administrativo sancionador, este debe iniciarse en un plazo máximo de quince días hábiles, contados desde la notificación de la medida cautelar. Si vencido dicho plazo no se inició el respectivo procedimiento administrativo sancionador, la medida cautelar caduca de pleno derecho. </w:t>
      </w:r>
    </w:p>
    <w:p w14:paraId="0000038B" w14:textId="77777777" w:rsidR="00E52A24" w:rsidRPr="00955BB0" w:rsidRDefault="00E52A24" w:rsidP="00D36882">
      <w:pPr>
        <w:spacing w:line="240" w:lineRule="auto"/>
        <w:jc w:val="both"/>
        <w:rPr>
          <w:rFonts w:eastAsia="Calibri"/>
        </w:rPr>
      </w:pPr>
    </w:p>
    <w:p w14:paraId="0000038C" w14:textId="77777777" w:rsidR="00E52A24" w:rsidRPr="00955BB0" w:rsidRDefault="00900953" w:rsidP="00D36882">
      <w:pPr>
        <w:spacing w:line="240" w:lineRule="auto"/>
        <w:jc w:val="both"/>
        <w:rPr>
          <w:rFonts w:eastAsia="Calibri"/>
          <w:b/>
        </w:rPr>
      </w:pPr>
      <w:r w:rsidRPr="00955BB0">
        <w:rPr>
          <w:rFonts w:eastAsia="Calibri"/>
          <w:b/>
        </w:rPr>
        <w:t xml:space="preserve">Artículo 84. Modificación o levantamiento de la medida cautelar </w:t>
      </w:r>
    </w:p>
    <w:p w14:paraId="0000038D" w14:textId="77777777" w:rsidR="00E52A24" w:rsidRPr="00955BB0" w:rsidRDefault="00900953" w:rsidP="00D36882">
      <w:pPr>
        <w:spacing w:line="240" w:lineRule="auto"/>
        <w:ind w:left="708" w:hanging="708"/>
        <w:jc w:val="both"/>
        <w:rPr>
          <w:rFonts w:eastAsia="Calibri"/>
        </w:rPr>
      </w:pPr>
      <w:r w:rsidRPr="00955BB0">
        <w:rPr>
          <w:rFonts w:eastAsia="Calibri"/>
          <w:b/>
        </w:rPr>
        <w:t>84.1</w:t>
      </w:r>
      <w:r w:rsidRPr="00955BB0">
        <w:rPr>
          <w:rFonts w:eastAsia="Calibri"/>
        </w:rPr>
        <w:tab/>
        <w:t xml:space="preserve">Cuando la autoridad que hubiese ordenado la medida cautelar constate, de oficio o a instancia de parte, que se ha producido un cambio de la situación que tuvo en cuenta al dictar la medida, o advierte circunstancias que no pudieron ser consideradas en el momento de su adopción; la medida debe ser cambiada, modificándola o sustituyéndola por otra, según requiera la nueva circunstancia. </w:t>
      </w:r>
    </w:p>
    <w:p w14:paraId="0000038E" w14:textId="77777777" w:rsidR="00E52A24" w:rsidRPr="00955BB0" w:rsidRDefault="00900953" w:rsidP="00D36882">
      <w:pPr>
        <w:spacing w:line="240" w:lineRule="auto"/>
        <w:ind w:left="708" w:hanging="708"/>
        <w:jc w:val="both"/>
        <w:rPr>
          <w:rFonts w:eastAsia="Calibri"/>
        </w:rPr>
      </w:pPr>
      <w:r w:rsidRPr="00955BB0">
        <w:rPr>
          <w:rFonts w:eastAsia="Calibri"/>
          <w:b/>
        </w:rPr>
        <w:t>84.2</w:t>
      </w:r>
      <w:r w:rsidRPr="00955BB0">
        <w:rPr>
          <w:rFonts w:eastAsia="Calibri"/>
        </w:rPr>
        <w:tab/>
        <w:t>Si durante la tramitación, la autoridad que ordenó la medida administrativa comprueba, de oficio o a instancia de parte, que ya no es indispensable para cumplir el objetivo del caso concreto, dejará sin efecto la medida cautelar.</w:t>
      </w:r>
    </w:p>
    <w:p w14:paraId="0000038F" w14:textId="77777777" w:rsidR="00E52A24" w:rsidRPr="00955BB0" w:rsidRDefault="00E52A24" w:rsidP="00D36882">
      <w:pPr>
        <w:spacing w:line="240" w:lineRule="auto"/>
        <w:ind w:left="708" w:hanging="708"/>
        <w:jc w:val="both"/>
        <w:rPr>
          <w:rFonts w:eastAsia="Calibri"/>
        </w:rPr>
      </w:pPr>
    </w:p>
    <w:p w14:paraId="00000390" w14:textId="77777777" w:rsidR="00E52A24" w:rsidRPr="00955BB0" w:rsidRDefault="00900953" w:rsidP="00D36882">
      <w:pPr>
        <w:spacing w:line="240" w:lineRule="auto"/>
        <w:jc w:val="both"/>
        <w:rPr>
          <w:rFonts w:eastAsia="Calibri"/>
          <w:b/>
        </w:rPr>
      </w:pPr>
      <w:r w:rsidRPr="00955BB0">
        <w:rPr>
          <w:rFonts w:eastAsia="Calibri"/>
          <w:b/>
        </w:rPr>
        <w:t>Artículo 85. Cumplimiento de la medida cautelar</w:t>
      </w:r>
    </w:p>
    <w:p w14:paraId="00000391" w14:textId="77777777" w:rsidR="00E52A24" w:rsidRPr="00955BB0" w:rsidRDefault="00900953" w:rsidP="00D36882">
      <w:pPr>
        <w:spacing w:line="240" w:lineRule="auto"/>
        <w:ind w:left="709" w:hanging="709"/>
        <w:jc w:val="both"/>
        <w:rPr>
          <w:rFonts w:eastAsia="Calibri"/>
        </w:rPr>
      </w:pPr>
      <w:r w:rsidRPr="00955BB0">
        <w:rPr>
          <w:rFonts w:eastAsia="Calibri"/>
          <w:b/>
        </w:rPr>
        <w:t>85.1</w:t>
      </w:r>
      <w:r w:rsidRPr="00955BB0">
        <w:rPr>
          <w:rFonts w:eastAsia="Calibri"/>
        </w:rPr>
        <w:tab/>
        <w:t xml:space="preserve">En el caso en que corresponda, la autoridad competente concede al administrado un plazo razonable para el cumplimiento de la medida cautelar, considerando las circunstancias del caso concreto. </w:t>
      </w:r>
    </w:p>
    <w:p w14:paraId="00000392" w14:textId="77777777" w:rsidR="00E52A24" w:rsidRPr="00955BB0" w:rsidRDefault="00900953" w:rsidP="00D36882">
      <w:pPr>
        <w:spacing w:line="240" w:lineRule="auto"/>
        <w:ind w:left="709" w:hanging="709"/>
        <w:jc w:val="both"/>
        <w:rPr>
          <w:rFonts w:eastAsia="Calibri"/>
        </w:rPr>
      </w:pPr>
      <w:r w:rsidRPr="00955BB0">
        <w:rPr>
          <w:rFonts w:eastAsia="Calibri"/>
          <w:b/>
        </w:rPr>
        <w:t>85.2</w:t>
      </w:r>
      <w:r w:rsidRPr="00955BB0">
        <w:rPr>
          <w:rFonts w:eastAsia="Calibri"/>
        </w:rPr>
        <w:tab/>
        <w:t>Sin perjuicio de ello, el administrado puede solicitar que se le otorgue un plazo adicional, explicando las razones que justifican dicho plazo. Dicha solicitud debe presentarse antes del vencimiento del plazo originalmente otorgado. La autoridad decide sobre dicho pedido de forma motivada.</w:t>
      </w:r>
    </w:p>
    <w:p w14:paraId="00000393" w14:textId="77777777" w:rsidR="00E52A24" w:rsidRPr="00955BB0" w:rsidRDefault="00900953" w:rsidP="00D36882">
      <w:pPr>
        <w:spacing w:line="240" w:lineRule="auto"/>
        <w:ind w:left="709" w:hanging="709"/>
        <w:jc w:val="both"/>
        <w:rPr>
          <w:rFonts w:eastAsia="Calibri"/>
        </w:rPr>
      </w:pPr>
      <w:r w:rsidRPr="00955BB0">
        <w:rPr>
          <w:rFonts w:eastAsia="Calibri"/>
          <w:b/>
        </w:rPr>
        <w:t>85.3</w:t>
      </w:r>
      <w:r w:rsidRPr="00955BB0">
        <w:rPr>
          <w:rFonts w:eastAsia="Calibri"/>
        </w:rPr>
        <w:tab/>
        <w:t>Si para la verificación del cumplimiento de la medida cautelar se requiere efectuar una inspección, la autoridad competente solicita el apoyo de la autoridad fiscalizadora, a fin de que designe personal para verificar la ejecución de la medida dictada. Una vez verificado el cumplimiento de la medida administrativa, la autoridad competente comunica al administrado el resultado de dicha verificación.</w:t>
      </w:r>
    </w:p>
    <w:p w14:paraId="00000394" w14:textId="77777777" w:rsidR="00E52A24" w:rsidRPr="00955BB0" w:rsidRDefault="00900953" w:rsidP="00D36882">
      <w:pPr>
        <w:spacing w:line="240" w:lineRule="auto"/>
        <w:ind w:left="709" w:hanging="709"/>
        <w:jc w:val="both"/>
        <w:rPr>
          <w:rFonts w:eastAsia="Calibri"/>
        </w:rPr>
      </w:pPr>
      <w:r w:rsidRPr="00955BB0">
        <w:rPr>
          <w:rFonts w:eastAsia="Calibri"/>
          <w:b/>
        </w:rPr>
        <w:t>85.4</w:t>
      </w:r>
      <w:r w:rsidRPr="00955BB0">
        <w:rPr>
          <w:rFonts w:eastAsia="Calibri"/>
        </w:rPr>
        <w:tab/>
        <w:t xml:space="preserve">El incumplimiento de una medida cautelar constituye una infracción administrativa. </w:t>
      </w:r>
    </w:p>
    <w:p w14:paraId="00000395" w14:textId="77777777" w:rsidR="00E52A24" w:rsidRPr="00955BB0" w:rsidRDefault="00E52A24" w:rsidP="00D36882">
      <w:pPr>
        <w:spacing w:line="240" w:lineRule="auto"/>
        <w:jc w:val="both"/>
        <w:rPr>
          <w:rFonts w:eastAsia="Calibri"/>
        </w:rPr>
      </w:pPr>
    </w:p>
    <w:p w14:paraId="00000396" w14:textId="77777777" w:rsidR="00E52A24" w:rsidRPr="00955BB0" w:rsidRDefault="00900953" w:rsidP="00D36882">
      <w:pPr>
        <w:spacing w:line="240" w:lineRule="auto"/>
        <w:jc w:val="both"/>
        <w:rPr>
          <w:rFonts w:eastAsia="Calibri"/>
          <w:b/>
        </w:rPr>
      </w:pPr>
      <w:r w:rsidRPr="00955BB0">
        <w:rPr>
          <w:rFonts w:eastAsia="Calibri"/>
          <w:b/>
        </w:rPr>
        <w:t>Artículo 86. Ejecución de las medidas cautelares</w:t>
      </w:r>
    </w:p>
    <w:p w14:paraId="00000397" w14:textId="77777777" w:rsidR="00E52A24" w:rsidRPr="00955BB0" w:rsidRDefault="00900953" w:rsidP="00D36882">
      <w:pPr>
        <w:spacing w:line="240" w:lineRule="auto"/>
        <w:jc w:val="both"/>
        <w:rPr>
          <w:rFonts w:eastAsia="Calibri"/>
        </w:rPr>
      </w:pPr>
      <w:r w:rsidRPr="00955BB0">
        <w:rPr>
          <w:rFonts w:eastAsia="Calibri"/>
        </w:rPr>
        <w:t>La ejecución de la medida cautelar es inmediata desde el mismo día de su notificación, sin perjuicio de que pueda ser impugnada por el administrado. La tramitación de un recurso impugnatorio contra la medida cautelar no suspende su eficacia.</w:t>
      </w:r>
    </w:p>
    <w:p w14:paraId="000003B0" w14:textId="77777777" w:rsidR="00E52A24" w:rsidRPr="00955BB0" w:rsidRDefault="00E52A24" w:rsidP="00D36882">
      <w:pPr>
        <w:spacing w:line="240" w:lineRule="auto"/>
        <w:jc w:val="both"/>
        <w:rPr>
          <w:rFonts w:eastAsia="Calibri"/>
          <w:b/>
        </w:rPr>
      </w:pPr>
    </w:p>
    <w:p w14:paraId="29E616D5" w14:textId="77777777" w:rsidR="006032CF" w:rsidRPr="00955BB0" w:rsidRDefault="006032CF" w:rsidP="00D36882">
      <w:pPr>
        <w:spacing w:line="240" w:lineRule="auto"/>
        <w:jc w:val="center"/>
        <w:rPr>
          <w:rFonts w:eastAsia="Times New Roman"/>
          <w:lang w:val="es-ES_tradnl"/>
        </w:rPr>
      </w:pPr>
      <w:r w:rsidRPr="00955BB0">
        <w:rPr>
          <w:rFonts w:eastAsia="Calibri"/>
          <w:b/>
          <w:lang w:val="es-ES_tradnl"/>
        </w:rPr>
        <w:t>DISPOSICIONES COMPLEMENTARIAS FINALES</w:t>
      </w:r>
    </w:p>
    <w:p w14:paraId="7B06B79A" w14:textId="77777777" w:rsidR="006032CF" w:rsidRPr="00955BB0" w:rsidRDefault="006032CF" w:rsidP="00D36882">
      <w:pPr>
        <w:spacing w:line="240" w:lineRule="auto"/>
        <w:ind w:left="708"/>
        <w:jc w:val="both"/>
        <w:rPr>
          <w:rFonts w:eastAsia="Times New Roman"/>
          <w:lang w:val="es-ES_tradnl"/>
        </w:rPr>
      </w:pPr>
    </w:p>
    <w:p w14:paraId="4BBE8110" w14:textId="77777777" w:rsidR="006032CF" w:rsidRPr="00955BB0" w:rsidRDefault="006032CF" w:rsidP="00D36882">
      <w:pPr>
        <w:spacing w:line="240" w:lineRule="auto"/>
        <w:jc w:val="both"/>
        <w:rPr>
          <w:rFonts w:eastAsia="Times New Roman"/>
          <w:lang w:val="es-ES_tradnl"/>
        </w:rPr>
      </w:pPr>
      <w:r w:rsidRPr="00955BB0">
        <w:rPr>
          <w:rFonts w:eastAsia="Calibri"/>
          <w:b/>
          <w:lang w:val="es-ES_tradnl"/>
        </w:rPr>
        <w:t>Única.- Cumplimiento de normativa conexa</w:t>
      </w:r>
    </w:p>
    <w:p w14:paraId="666A0EDD" w14:textId="77777777" w:rsidR="006032CF" w:rsidRPr="00955BB0" w:rsidRDefault="006032CF" w:rsidP="00D36882">
      <w:pPr>
        <w:spacing w:line="240" w:lineRule="auto"/>
        <w:jc w:val="both"/>
        <w:rPr>
          <w:rFonts w:eastAsia="Times New Roman"/>
          <w:lang w:val="es-ES_tradnl"/>
        </w:rPr>
      </w:pPr>
      <w:r w:rsidRPr="00955BB0">
        <w:rPr>
          <w:rFonts w:eastAsia="Calibri"/>
          <w:lang w:val="es-ES_tradnl"/>
        </w:rPr>
        <w:t>Las disposiciones de la Ley N.° 32309 y el presente reglamento no exceptúan o convalidan el incumplimiento de la normativa laboral, migratoria o de derechos de autor que se encuentren vigentes en el Perú. El Ministerio de Cultura se encuentra facultado para poner en conocimiento de las autoridades competentes los presuntos incumplimientos a la normativa antes señalada. </w:t>
      </w:r>
    </w:p>
    <w:p w14:paraId="0DC91C24" w14:textId="77777777" w:rsidR="006032CF" w:rsidRPr="00955BB0" w:rsidRDefault="006032CF" w:rsidP="00D36882">
      <w:pPr>
        <w:spacing w:line="240" w:lineRule="auto"/>
        <w:jc w:val="center"/>
        <w:rPr>
          <w:rFonts w:eastAsia="Times New Roman"/>
          <w:lang w:val="es-ES_tradnl"/>
        </w:rPr>
      </w:pPr>
    </w:p>
    <w:p w14:paraId="77493B1C" w14:textId="77777777" w:rsidR="006032CF" w:rsidRPr="00955BB0" w:rsidRDefault="006032CF" w:rsidP="00D36882">
      <w:pPr>
        <w:spacing w:line="240" w:lineRule="auto"/>
        <w:jc w:val="center"/>
        <w:rPr>
          <w:rFonts w:eastAsia="Times New Roman"/>
          <w:lang w:val="es-ES_tradnl"/>
        </w:rPr>
      </w:pPr>
      <w:r w:rsidRPr="00955BB0">
        <w:rPr>
          <w:rFonts w:eastAsia="Calibri"/>
          <w:b/>
          <w:lang w:val="es-ES_tradnl"/>
        </w:rPr>
        <w:t>DISPOSICIONES COMPLEMENTARIAS TRANSITORIAS</w:t>
      </w:r>
    </w:p>
    <w:p w14:paraId="4F6D9D8D" w14:textId="77777777" w:rsidR="006032CF" w:rsidRPr="00955BB0" w:rsidRDefault="006032CF" w:rsidP="00D36882">
      <w:pPr>
        <w:spacing w:line="240" w:lineRule="auto"/>
        <w:ind w:firstLine="567"/>
        <w:jc w:val="both"/>
        <w:rPr>
          <w:rFonts w:eastAsia="Times New Roman"/>
          <w:lang w:val="es-ES_tradnl"/>
        </w:rPr>
      </w:pPr>
    </w:p>
    <w:p w14:paraId="3B421825" w14:textId="77777777" w:rsidR="006032CF" w:rsidRPr="00955BB0" w:rsidRDefault="006032CF" w:rsidP="00D36882">
      <w:pPr>
        <w:spacing w:line="240" w:lineRule="auto"/>
        <w:jc w:val="both"/>
        <w:rPr>
          <w:rFonts w:eastAsia="Times New Roman"/>
          <w:lang w:val="es-ES_tradnl"/>
        </w:rPr>
      </w:pPr>
      <w:r w:rsidRPr="00955BB0">
        <w:rPr>
          <w:rFonts w:eastAsia="Calibri"/>
          <w:b/>
          <w:lang w:val="es-ES_tradnl"/>
        </w:rPr>
        <w:t>Primera. Sobre procedimientos sancionadores en trámite</w:t>
      </w:r>
    </w:p>
    <w:p w14:paraId="71A508D3" w14:textId="39DEEAB1" w:rsidR="006032CF" w:rsidRPr="00955BB0" w:rsidRDefault="006032CF" w:rsidP="00D36882">
      <w:pPr>
        <w:spacing w:line="240" w:lineRule="auto"/>
        <w:jc w:val="both"/>
        <w:rPr>
          <w:rFonts w:eastAsia="Times New Roman"/>
          <w:lang w:val="es-ES_tradnl"/>
        </w:rPr>
      </w:pPr>
      <w:r w:rsidRPr="00955BB0">
        <w:rPr>
          <w:rFonts w:eastAsia="Calibri"/>
          <w:lang w:val="es-ES_tradnl"/>
        </w:rPr>
        <w:t xml:space="preserve">Los procedimientos administrativos sancionadores iniciados antes de la entrada en vigor del presente reglamento se rigen por las disposiciones vigentes al momento de su inicio, </w:t>
      </w:r>
      <w:r w:rsidRPr="00955BB0">
        <w:rPr>
          <w:rFonts w:eastAsia="Calibri"/>
          <w:lang w:val="es-ES_tradnl"/>
        </w:rPr>
        <w:lastRenderedPageBreak/>
        <w:t>sin perjuicio de la aplicación retroactiva de las disposiciones más favorables al administrado, conforme a lo establecido en el numeral 5 del artículo 2</w:t>
      </w:r>
      <w:r w:rsidR="00E7066B" w:rsidRPr="00955BB0">
        <w:rPr>
          <w:rFonts w:eastAsia="Calibri"/>
          <w:lang w:val="es-ES_tradnl"/>
        </w:rPr>
        <w:t>30</w:t>
      </w:r>
      <w:r w:rsidRPr="00955BB0">
        <w:rPr>
          <w:rFonts w:eastAsia="Calibri"/>
          <w:lang w:val="es-ES_tradnl"/>
        </w:rPr>
        <w:t xml:space="preserve"> de la LPAG.</w:t>
      </w:r>
    </w:p>
    <w:p w14:paraId="63506822" w14:textId="77777777" w:rsidR="006032CF" w:rsidRPr="00955BB0" w:rsidRDefault="006032CF" w:rsidP="00D36882">
      <w:pPr>
        <w:spacing w:line="240" w:lineRule="auto"/>
        <w:ind w:firstLine="567"/>
        <w:jc w:val="both"/>
        <w:rPr>
          <w:rFonts w:eastAsia="Times New Roman"/>
          <w:lang w:val="es-ES_tradnl"/>
        </w:rPr>
      </w:pPr>
    </w:p>
    <w:p w14:paraId="1EB7C655" w14:textId="77777777" w:rsidR="006032CF" w:rsidRPr="00955BB0" w:rsidRDefault="006032CF" w:rsidP="00D36882">
      <w:pPr>
        <w:spacing w:line="240" w:lineRule="auto"/>
        <w:jc w:val="both"/>
        <w:rPr>
          <w:rFonts w:eastAsia="Times New Roman"/>
          <w:lang w:val="es-ES_tradnl"/>
        </w:rPr>
      </w:pPr>
      <w:r w:rsidRPr="00955BB0">
        <w:rPr>
          <w:rFonts w:eastAsia="Calibri"/>
          <w:b/>
          <w:lang w:val="es-ES_tradnl"/>
        </w:rPr>
        <w:t>Segunda. Procedimientos de otorgamiento de estímulos en trámite </w:t>
      </w:r>
    </w:p>
    <w:p w14:paraId="0B406686" w14:textId="77777777" w:rsidR="006032CF" w:rsidRPr="00955BB0" w:rsidRDefault="006032CF" w:rsidP="00D36882">
      <w:pPr>
        <w:spacing w:line="240" w:lineRule="auto"/>
        <w:jc w:val="both"/>
        <w:rPr>
          <w:rFonts w:eastAsia="Times New Roman"/>
          <w:lang w:val="es-ES_tradnl"/>
        </w:rPr>
      </w:pPr>
      <w:r w:rsidRPr="00955BB0">
        <w:rPr>
          <w:rFonts w:eastAsia="Calibri"/>
          <w:lang w:val="es-ES_tradnl"/>
        </w:rPr>
        <w:t>Los procedimientos de otorgamiento de estímulos económicos, así como aquellos ya otorgados, que se encuentren en ejecución partir de la entrada en vigencia del presente reglamento, se culminan bajo la normativa vigente al momento de su inicio. </w:t>
      </w:r>
    </w:p>
    <w:p w14:paraId="40A9ECA2" w14:textId="77777777" w:rsidR="006032CF" w:rsidRPr="00955BB0" w:rsidRDefault="006032CF" w:rsidP="00D36882">
      <w:pPr>
        <w:spacing w:line="240" w:lineRule="auto"/>
        <w:jc w:val="both"/>
        <w:rPr>
          <w:rFonts w:eastAsia="Times New Roman"/>
          <w:lang w:val="es-ES_tradnl"/>
        </w:rPr>
      </w:pPr>
    </w:p>
    <w:p w14:paraId="51E7E768" w14:textId="77777777" w:rsidR="006032CF" w:rsidRPr="00955BB0" w:rsidRDefault="006032CF" w:rsidP="00D36882">
      <w:pPr>
        <w:spacing w:line="240" w:lineRule="auto"/>
        <w:jc w:val="both"/>
        <w:rPr>
          <w:rFonts w:eastAsia="Times New Roman"/>
          <w:lang w:val="es-ES_tradnl"/>
        </w:rPr>
      </w:pPr>
      <w:r w:rsidRPr="00955BB0">
        <w:rPr>
          <w:rFonts w:eastAsia="Calibri"/>
          <w:b/>
          <w:lang w:val="es-ES_tradnl"/>
        </w:rPr>
        <w:t>Tercera. Sobre los estímulos otorgados bajo el Decreto de Urgencia N.° 022-2019 y que se mantienen vigentes</w:t>
      </w:r>
    </w:p>
    <w:p w14:paraId="48A5517B" w14:textId="77777777" w:rsidR="006032CF" w:rsidRPr="00955BB0" w:rsidRDefault="006032CF" w:rsidP="00D36882">
      <w:pPr>
        <w:spacing w:line="240" w:lineRule="auto"/>
        <w:jc w:val="both"/>
        <w:rPr>
          <w:rFonts w:eastAsia="Times New Roman"/>
          <w:lang w:val="es-ES_tradnl"/>
        </w:rPr>
      </w:pPr>
      <w:r w:rsidRPr="00955BB0">
        <w:rPr>
          <w:rFonts w:eastAsia="Calibri"/>
          <w:lang w:val="es-ES_tradnl"/>
        </w:rPr>
        <w:t>Las obligaciones derivadas de estímulos económicos otorgados con anterioridad a la entrada en vigencia de la Ley N.° 32309 se rigen por los actos administrativos, bases y sus anexos, vigentes en el momento de su otorgamiento.</w:t>
      </w:r>
    </w:p>
    <w:p w14:paraId="0933A737" w14:textId="77777777" w:rsidR="006032CF" w:rsidRPr="00955BB0" w:rsidRDefault="006032CF" w:rsidP="00D36882">
      <w:pPr>
        <w:spacing w:line="240" w:lineRule="auto"/>
        <w:jc w:val="both"/>
        <w:rPr>
          <w:rFonts w:eastAsia="Times New Roman"/>
          <w:lang w:val="es-ES_tradnl"/>
        </w:rPr>
      </w:pPr>
      <w:r w:rsidRPr="00955BB0">
        <w:rPr>
          <w:rFonts w:eastAsia="Calibri"/>
          <w:lang w:val="es-ES_tradnl"/>
        </w:rPr>
        <w:t>No obstante, las acciones de fiscalización y control posteriores pueden adecuarse a lo establecido en el presente reglamento, siempre que no se alteren los derechos adquiridos ni las condiciones esenciales reconocidas al administrado, salvo que incurran en ilegalidad. </w:t>
      </w:r>
    </w:p>
    <w:p w14:paraId="1DA2A00E" w14:textId="77777777" w:rsidR="006032CF" w:rsidRPr="00955BB0" w:rsidRDefault="006032CF" w:rsidP="00D36882">
      <w:pPr>
        <w:spacing w:line="240" w:lineRule="auto"/>
        <w:jc w:val="both"/>
        <w:rPr>
          <w:rFonts w:eastAsia="Times New Roman"/>
          <w:lang w:val="es-ES_tradnl"/>
        </w:rPr>
      </w:pPr>
    </w:p>
    <w:p w14:paraId="02E2FFF9" w14:textId="77777777" w:rsidR="006032CF" w:rsidRPr="00955BB0" w:rsidRDefault="006032CF" w:rsidP="00D36882">
      <w:pPr>
        <w:spacing w:line="240" w:lineRule="auto"/>
        <w:jc w:val="both"/>
        <w:rPr>
          <w:rFonts w:eastAsia="Times New Roman"/>
          <w:lang w:val="es-ES_tradnl"/>
        </w:rPr>
      </w:pPr>
      <w:r w:rsidRPr="00955BB0">
        <w:rPr>
          <w:rFonts w:eastAsia="Calibri"/>
          <w:b/>
          <w:lang w:val="es-ES_tradnl"/>
        </w:rPr>
        <w:t>Cuarta. Adecuación de inscripciones en el RENCA</w:t>
      </w:r>
    </w:p>
    <w:p w14:paraId="5982A07D" w14:textId="77777777" w:rsidR="006032CF" w:rsidRPr="00955BB0" w:rsidRDefault="006032CF" w:rsidP="00D36882">
      <w:pPr>
        <w:spacing w:line="240" w:lineRule="auto"/>
        <w:jc w:val="both"/>
        <w:rPr>
          <w:rFonts w:eastAsia="Calibri"/>
          <w:lang w:val="es-ES_tradnl"/>
        </w:rPr>
      </w:pPr>
      <w:r w:rsidRPr="00955BB0">
        <w:rPr>
          <w:rFonts w:eastAsia="Calibri"/>
          <w:lang w:val="es-ES_tradnl"/>
        </w:rPr>
        <w:t xml:space="preserve">En un plazo no mayor de ciento veinte (120) días calendario, la DAFO actualiza el RENCA a fin de que las inscripciones realizadas hasta la entrada en vigencia del presente reglamento cumplan con las condiciones establecidas en la Ley N.° </w:t>
      </w:r>
      <w:r w:rsidRPr="00955BB0">
        <w:rPr>
          <w:lang w:val="es-ES_tradnl"/>
        </w:rPr>
        <w:t xml:space="preserve">32309 </w:t>
      </w:r>
      <w:r w:rsidRPr="00955BB0">
        <w:rPr>
          <w:rFonts w:eastAsia="Calibri"/>
          <w:lang w:val="es-ES_tradnl"/>
        </w:rPr>
        <w:t xml:space="preserve">y desarrolladas en esta norma. Para llevarla a cabo, la DAFO se encuentra facultada para requerir la información pertinente a los titulares de las inscripciones. En caso de no cumplir con la actualización en el plazo previsto, los registros pierden vigencia de pleno derecho, sin perjuicio del derecho de los administrados de solicitar nuevamente la inscripción. Con relación a las obras cinematográficas y/o audiovisuales inscritas y reconocidas en el RENCA en el marco del Decreto de Urgencia N.° 022-2019, las mismas mantienen su condición de obras peruanas sin necesidad de actualizar la información que forma parte de su registro. </w:t>
      </w:r>
    </w:p>
    <w:p w14:paraId="0353BBA0" w14:textId="77777777" w:rsidR="006032CF" w:rsidRPr="00955BB0" w:rsidRDefault="006032CF" w:rsidP="00D36882">
      <w:pPr>
        <w:spacing w:line="240" w:lineRule="auto"/>
        <w:ind w:left="708"/>
        <w:jc w:val="center"/>
        <w:rPr>
          <w:rFonts w:eastAsia="Calibri"/>
          <w:b/>
          <w:lang w:val="es-ES_tradnl"/>
        </w:rPr>
      </w:pPr>
    </w:p>
    <w:p w14:paraId="3E5195EF" w14:textId="77777777" w:rsidR="006032CF" w:rsidRPr="00955BB0" w:rsidRDefault="006032CF" w:rsidP="00D36882">
      <w:pPr>
        <w:spacing w:line="240" w:lineRule="auto"/>
        <w:ind w:left="708"/>
        <w:jc w:val="center"/>
        <w:rPr>
          <w:rFonts w:eastAsia="Times New Roman"/>
          <w:b/>
          <w:lang w:val="es-ES_tradnl"/>
        </w:rPr>
      </w:pPr>
      <w:r w:rsidRPr="00955BB0">
        <w:rPr>
          <w:rFonts w:eastAsia="Calibri"/>
          <w:b/>
          <w:lang w:val="es-ES_tradnl"/>
        </w:rPr>
        <w:t>DISPOSICIÓN COMPLEMENTARIA DEROGATORIA</w:t>
      </w:r>
    </w:p>
    <w:p w14:paraId="5AF1BD21" w14:textId="77777777" w:rsidR="006032CF" w:rsidRPr="00955BB0" w:rsidRDefault="006032CF" w:rsidP="00D36882">
      <w:pPr>
        <w:pBdr>
          <w:top w:val="nil"/>
          <w:left w:val="nil"/>
          <w:bottom w:val="nil"/>
          <w:right w:val="nil"/>
          <w:between w:val="nil"/>
        </w:pBdr>
        <w:spacing w:line="240" w:lineRule="auto"/>
        <w:ind w:firstLine="567"/>
        <w:jc w:val="both"/>
        <w:rPr>
          <w:rFonts w:eastAsia="Calibri"/>
          <w:b/>
          <w:lang w:val="es-ES_tradnl"/>
        </w:rPr>
      </w:pPr>
    </w:p>
    <w:p w14:paraId="78F630DB" w14:textId="65BA33A3" w:rsidR="006032CF" w:rsidRPr="00955BB0" w:rsidRDefault="006032CF" w:rsidP="00D36882">
      <w:pPr>
        <w:pBdr>
          <w:top w:val="nil"/>
          <w:left w:val="nil"/>
          <w:bottom w:val="nil"/>
          <w:right w:val="nil"/>
          <w:between w:val="nil"/>
        </w:pBdr>
        <w:spacing w:line="240" w:lineRule="auto"/>
        <w:jc w:val="both"/>
        <w:rPr>
          <w:rFonts w:eastAsia="Calibri"/>
          <w:b/>
          <w:lang w:val="es-ES_tradnl"/>
        </w:rPr>
      </w:pPr>
      <w:r w:rsidRPr="00955BB0">
        <w:rPr>
          <w:rFonts w:eastAsia="Calibri"/>
          <w:b/>
          <w:lang w:val="es-ES_tradnl"/>
        </w:rPr>
        <w:t>Única</w:t>
      </w:r>
      <w:r w:rsidR="00253CE8" w:rsidRPr="00955BB0">
        <w:rPr>
          <w:rFonts w:eastAsia="Calibri"/>
          <w:b/>
          <w:lang w:val="es-ES_tradnl"/>
        </w:rPr>
        <w:t xml:space="preserve">. </w:t>
      </w:r>
      <w:r w:rsidRPr="00955BB0">
        <w:rPr>
          <w:rFonts w:eastAsia="Calibri"/>
          <w:b/>
          <w:lang w:val="es-ES_tradnl"/>
        </w:rPr>
        <w:t>Derogación</w:t>
      </w:r>
    </w:p>
    <w:p w14:paraId="17BD3B05" w14:textId="775DB78E" w:rsidR="006032CF" w:rsidRPr="00D36882" w:rsidRDefault="006032CF" w:rsidP="00D36882">
      <w:pPr>
        <w:pBdr>
          <w:top w:val="nil"/>
          <w:left w:val="nil"/>
          <w:bottom w:val="nil"/>
          <w:right w:val="nil"/>
          <w:between w:val="nil"/>
        </w:pBdr>
        <w:spacing w:line="240" w:lineRule="auto"/>
        <w:jc w:val="both"/>
        <w:rPr>
          <w:lang w:val="es-ES_tradnl"/>
        </w:rPr>
      </w:pPr>
      <w:r w:rsidRPr="00955BB0">
        <w:rPr>
          <w:rFonts w:eastAsia="Calibri"/>
          <w:lang w:val="es-ES_tradnl"/>
        </w:rPr>
        <w:t xml:space="preserve">Se deroga </w:t>
      </w:r>
      <w:r w:rsidR="00361C70" w:rsidRPr="00955BB0">
        <w:rPr>
          <w:rFonts w:eastAsia="Calibri"/>
          <w:lang w:val="es-ES_tradnl"/>
        </w:rPr>
        <w:t xml:space="preserve">expresamente </w:t>
      </w:r>
      <w:r w:rsidRPr="00955BB0">
        <w:rPr>
          <w:rFonts w:eastAsia="Calibri"/>
          <w:lang w:val="es-ES_tradnl"/>
        </w:rPr>
        <w:t>el numeral 15.3 del artículo 15 del Reglamento sobre las medidas estratégicas para el fortalecimiento y posicionamiento del ecosistema del libro y la lectura, en el marco de lo establecido en la Ley N.° 31893, aprobado mediante el Decreto Supremo N.° 003-2024-MC.</w:t>
      </w:r>
    </w:p>
    <w:p w14:paraId="63435A25" w14:textId="77777777" w:rsidR="006032CF" w:rsidRPr="00D36882" w:rsidRDefault="006032CF" w:rsidP="00D36882">
      <w:pPr>
        <w:spacing w:line="240" w:lineRule="auto"/>
        <w:jc w:val="both"/>
        <w:rPr>
          <w:rFonts w:eastAsia="Calibri"/>
          <w:b/>
        </w:rPr>
      </w:pPr>
    </w:p>
    <w:sectPr w:rsidR="006032CF" w:rsidRPr="00D36882" w:rsidSect="00D36882">
      <w:footerReference w:type="default" r:id="rId8"/>
      <w:pgSz w:w="11900" w:h="16840"/>
      <w:pgMar w:top="1417" w:right="1701" w:bottom="1417" w:left="1701"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0F28D" w14:textId="77777777" w:rsidR="004267B6" w:rsidRDefault="004267B6">
      <w:pPr>
        <w:spacing w:line="240" w:lineRule="auto"/>
      </w:pPr>
      <w:r>
        <w:separator/>
      </w:r>
    </w:p>
  </w:endnote>
  <w:endnote w:type="continuationSeparator" w:id="0">
    <w:p w14:paraId="1413F77D" w14:textId="77777777" w:rsidR="004267B6" w:rsidRDefault="004267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4CD3463-9775-4E69-8434-7B4072F7E5AC}"/>
    <w:embedBold r:id="rId2" w:fontKey="{9C66513C-699F-489B-ACCC-C1A3A49BA3D6}"/>
    <w:embedItalic r:id="rId3" w:fontKey="{4751C592-AAEA-4B96-A1D6-DE5720C23F52}"/>
  </w:font>
  <w:font w:name="Aptos">
    <w:charset w:val="00"/>
    <w:family w:val="swiss"/>
    <w:pitch w:val="variable"/>
    <w:sig w:usb0="20000287" w:usb1="00000003" w:usb2="00000000" w:usb3="00000000" w:csb0="0000019F" w:csb1="00000000"/>
    <w:embedRegular r:id="rId4" w:fontKey="{BCBD4E6B-6822-400F-9590-32A1E1FC4AA2}"/>
  </w:font>
  <w:font w:name="Cambria">
    <w:panose1 w:val="02040503050406030204"/>
    <w:charset w:val="00"/>
    <w:family w:val="roman"/>
    <w:pitch w:val="variable"/>
    <w:sig w:usb0="E00006FF" w:usb1="420024FF" w:usb2="02000000" w:usb3="00000000" w:csb0="0000019F" w:csb1="00000000"/>
    <w:embedRegular r:id="rId5" w:fontKey="{BFAD358D-D59C-4A03-8193-9C2F3D63E7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B1" w14:textId="374FA0A5" w:rsidR="00E52A24" w:rsidRDefault="00900953">
    <w:pPr>
      <w:jc w:val="right"/>
    </w:pPr>
    <w:r>
      <w:fldChar w:fldCharType="begin"/>
    </w:r>
    <w:r>
      <w:instrText>PAGE</w:instrText>
    </w:r>
    <w:r>
      <w:fldChar w:fldCharType="separate"/>
    </w:r>
    <w:r w:rsidR="000258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345DB" w14:textId="77777777" w:rsidR="004267B6" w:rsidRDefault="004267B6">
      <w:pPr>
        <w:spacing w:line="240" w:lineRule="auto"/>
      </w:pPr>
      <w:r>
        <w:separator/>
      </w:r>
    </w:p>
  </w:footnote>
  <w:footnote w:type="continuationSeparator" w:id="0">
    <w:p w14:paraId="42FCFCDC" w14:textId="77777777" w:rsidR="004267B6" w:rsidRDefault="004267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39C2"/>
    <w:multiLevelType w:val="multilevel"/>
    <w:tmpl w:val="04F47614"/>
    <w:lvl w:ilvl="0">
      <w:start w:val="1"/>
      <w:numFmt w:val="lowerLetter"/>
      <w:lvlText w:val="%1)"/>
      <w:lvlJc w:val="left"/>
      <w:pPr>
        <w:ind w:left="1211" w:hanging="360"/>
      </w:pPr>
      <w:rPr>
        <w:sz w:val="20"/>
        <w:szCs w:val="20"/>
        <w:u w:val="none"/>
      </w:rPr>
    </w:lvl>
    <w:lvl w:ilvl="1">
      <w:start w:val="1"/>
      <w:numFmt w:val="lowerLetter"/>
      <w:lvlText w:val="%2."/>
      <w:lvlJc w:val="left"/>
      <w:pPr>
        <w:ind w:left="1648" w:hanging="360"/>
      </w:pPr>
      <w:rPr>
        <w:u w:val="none"/>
      </w:rPr>
    </w:lvl>
    <w:lvl w:ilvl="2">
      <w:start w:val="1"/>
      <w:numFmt w:val="lowerRoman"/>
      <w:lvlText w:val="%3."/>
      <w:lvlJc w:val="right"/>
      <w:pPr>
        <w:ind w:left="2368" w:hanging="180"/>
      </w:pPr>
      <w:rPr>
        <w:u w:val="none"/>
      </w:rPr>
    </w:lvl>
    <w:lvl w:ilvl="3">
      <w:start w:val="1"/>
      <w:numFmt w:val="decimal"/>
      <w:lvlText w:val="%4."/>
      <w:lvlJc w:val="left"/>
      <w:pPr>
        <w:ind w:left="3088" w:hanging="360"/>
      </w:pPr>
      <w:rPr>
        <w:u w:val="none"/>
      </w:rPr>
    </w:lvl>
    <w:lvl w:ilvl="4">
      <w:start w:val="1"/>
      <w:numFmt w:val="lowerLetter"/>
      <w:lvlText w:val="%5."/>
      <w:lvlJc w:val="left"/>
      <w:pPr>
        <w:ind w:left="3808" w:hanging="360"/>
      </w:pPr>
      <w:rPr>
        <w:u w:val="none"/>
      </w:rPr>
    </w:lvl>
    <w:lvl w:ilvl="5">
      <w:start w:val="1"/>
      <w:numFmt w:val="lowerRoman"/>
      <w:lvlText w:val="%6."/>
      <w:lvlJc w:val="right"/>
      <w:pPr>
        <w:ind w:left="4528" w:hanging="180"/>
      </w:pPr>
      <w:rPr>
        <w:u w:val="none"/>
      </w:rPr>
    </w:lvl>
    <w:lvl w:ilvl="6">
      <w:start w:val="1"/>
      <w:numFmt w:val="decimal"/>
      <w:lvlText w:val="%7."/>
      <w:lvlJc w:val="left"/>
      <w:pPr>
        <w:ind w:left="5248" w:hanging="360"/>
      </w:pPr>
      <w:rPr>
        <w:u w:val="none"/>
      </w:rPr>
    </w:lvl>
    <w:lvl w:ilvl="7">
      <w:start w:val="1"/>
      <w:numFmt w:val="lowerLetter"/>
      <w:lvlText w:val="%8."/>
      <w:lvlJc w:val="left"/>
      <w:pPr>
        <w:ind w:left="5968" w:hanging="360"/>
      </w:pPr>
      <w:rPr>
        <w:u w:val="none"/>
      </w:rPr>
    </w:lvl>
    <w:lvl w:ilvl="8">
      <w:start w:val="1"/>
      <w:numFmt w:val="lowerRoman"/>
      <w:lvlText w:val="%9."/>
      <w:lvlJc w:val="right"/>
      <w:pPr>
        <w:ind w:left="6688" w:hanging="180"/>
      </w:pPr>
      <w:rPr>
        <w:u w:val="none"/>
      </w:rPr>
    </w:lvl>
  </w:abstractNum>
  <w:abstractNum w:abstractNumId="1" w15:restartNumberingAfterBreak="0">
    <w:nsid w:val="020078F7"/>
    <w:multiLevelType w:val="multilevel"/>
    <w:tmpl w:val="C636B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8C47C9"/>
    <w:multiLevelType w:val="multilevel"/>
    <w:tmpl w:val="360CBF52"/>
    <w:lvl w:ilvl="0">
      <w:start w:val="1"/>
      <w:numFmt w:val="lowerLetter"/>
      <w:lvlText w:val="%1)"/>
      <w:lvlJc w:val="left"/>
      <w:pPr>
        <w:ind w:left="1290" w:hanging="360"/>
      </w:pPr>
      <w:rPr>
        <w:u w:val="none"/>
      </w:rPr>
    </w:lvl>
    <w:lvl w:ilvl="1">
      <w:start w:val="1"/>
      <w:numFmt w:val="lowerLetter"/>
      <w:lvlText w:val="%2."/>
      <w:lvlJc w:val="left"/>
      <w:pPr>
        <w:ind w:left="2010" w:hanging="360"/>
      </w:pPr>
      <w:rPr>
        <w:u w:val="none"/>
      </w:rPr>
    </w:lvl>
    <w:lvl w:ilvl="2">
      <w:start w:val="1"/>
      <w:numFmt w:val="lowerRoman"/>
      <w:lvlText w:val="%3."/>
      <w:lvlJc w:val="right"/>
      <w:pPr>
        <w:ind w:left="2730" w:hanging="180"/>
      </w:pPr>
      <w:rPr>
        <w:u w:val="none"/>
      </w:rPr>
    </w:lvl>
    <w:lvl w:ilvl="3">
      <w:start w:val="1"/>
      <w:numFmt w:val="decimal"/>
      <w:lvlText w:val="%4."/>
      <w:lvlJc w:val="left"/>
      <w:pPr>
        <w:ind w:left="3450" w:hanging="360"/>
      </w:pPr>
      <w:rPr>
        <w:u w:val="none"/>
      </w:rPr>
    </w:lvl>
    <w:lvl w:ilvl="4">
      <w:start w:val="1"/>
      <w:numFmt w:val="lowerLetter"/>
      <w:lvlText w:val="%5."/>
      <w:lvlJc w:val="left"/>
      <w:pPr>
        <w:ind w:left="4170" w:hanging="360"/>
      </w:pPr>
      <w:rPr>
        <w:u w:val="none"/>
      </w:rPr>
    </w:lvl>
    <w:lvl w:ilvl="5">
      <w:start w:val="1"/>
      <w:numFmt w:val="lowerRoman"/>
      <w:lvlText w:val="%6."/>
      <w:lvlJc w:val="right"/>
      <w:pPr>
        <w:ind w:left="4890" w:hanging="180"/>
      </w:pPr>
      <w:rPr>
        <w:u w:val="none"/>
      </w:rPr>
    </w:lvl>
    <w:lvl w:ilvl="6">
      <w:start w:val="1"/>
      <w:numFmt w:val="decimal"/>
      <w:lvlText w:val="%7."/>
      <w:lvlJc w:val="left"/>
      <w:pPr>
        <w:ind w:left="5610" w:hanging="360"/>
      </w:pPr>
      <w:rPr>
        <w:u w:val="none"/>
      </w:rPr>
    </w:lvl>
    <w:lvl w:ilvl="7">
      <w:start w:val="1"/>
      <w:numFmt w:val="lowerLetter"/>
      <w:lvlText w:val="%8."/>
      <w:lvlJc w:val="left"/>
      <w:pPr>
        <w:ind w:left="6330" w:hanging="360"/>
      </w:pPr>
      <w:rPr>
        <w:u w:val="none"/>
      </w:rPr>
    </w:lvl>
    <w:lvl w:ilvl="8">
      <w:start w:val="1"/>
      <w:numFmt w:val="lowerRoman"/>
      <w:lvlText w:val="%9."/>
      <w:lvlJc w:val="right"/>
      <w:pPr>
        <w:ind w:left="7050" w:hanging="180"/>
      </w:pPr>
      <w:rPr>
        <w:u w:val="none"/>
      </w:rPr>
    </w:lvl>
  </w:abstractNum>
  <w:abstractNum w:abstractNumId="3" w15:restartNumberingAfterBreak="0">
    <w:nsid w:val="07A744BD"/>
    <w:multiLevelType w:val="multilevel"/>
    <w:tmpl w:val="A2B44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781F51"/>
    <w:multiLevelType w:val="multilevel"/>
    <w:tmpl w:val="3D5EA14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0B1E25F4"/>
    <w:multiLevelType w:val="multilevel"/>
    <w:tmpl w:val="58F4FD3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103567D2"/>
    <w:multiLevelType w:val="multilevel"/>
    <w:tmpl w:val="5DF4CE4A"/>
    <w:lvl w:ilvl="0">
      <w:start w:val="1"/>
      <w:numFmt w:val="lowerLetter"/>
      <w:lvlText w:val="%1)"/>
      <w:lvlJc w:val="left"/>
      <w:pPr>
        <w:ind w:left="927" w:hanging="360"/>
      </w:pPr>
      <w:rPr>
        <w:u w:val="none"/>
      </w:rPr>
    </w:lvl>
    <w:lvl w:ilvl="1">
      <w:start w:val="1"/>
      <w:numFmt w:val="lowerLetter"/>
      <w:lvlText w:val="%2."/>
      <w:lvlJc w:val="left"/>
      <w:pPr>
        <w:ind w:left="1647" w:hanging="360"/>
      </w:pPr>
      <w:rPr>
        <w:u w:val="none"/>
      </w:rPr>
    </w:lvl>
    <w:lvl w:ilvl="2">
      <w:start w:val="1"/>
      <w:numFmt w:val="lowerRoman"/>
      <w:lvlText w:val="%3."/>
      <w:lvlJc w:val="right"/>
      <w:pPr>
        <w:ind w:left="2367" w:hanging="180"/>
      </w:pPr>
      <w:rPr>
        <w:u w:val="none"/>
      </w:rPr>
    </w:lvl>
    <w:lvl w:ilvl="3">
      <w:start w:val="1"/>
      <w:numFmt w:val="decimal"/>
      <w:lvlText w:val="%4."/>
      <w:lvlJc w:val="left"/>
      <w:pPr>
        <w:ind w:left="3087" w:hanging="360"/>
      </w:pPr>
      <w:rPr>
        <w:u w:val="none"/>
      </w:rPr>
    </w:lvl>
    <w:lvl w:ilvl="4">
      <w:start w:val="1"/>
      <w:numFmt w:val="lowerLetter"/>
      <w:lvlText w:val="%5."/>
      <w:lvlJc w:val="left"/>
      <w:pPr>
        <w:ind w:left="3807" w:hanging="360"/>
      </w:pPr>
      <w:rPr>
        <w:u w:val="none"/>
      </w:rPr>
    </w:lvl>
    <w:lvl w:ilvl="5">
      <w:start w:val="1"/>
      <w:numFmt w:val="lowerRoman"/>
      <w:lvlText w:val="%6."/>
      <w:lvlJc w:val="right"/>
      <w:pPr>
        <w:ind w:left="4527" w:hanging="180"/>
      </w:pPr>
      <w:rPr>
        <w:u w:val="none"/>
      </w:rPr>
    </w:lvl>
    <w:lvl w:ilvl="6">
      <w:start w:val="1"/>
      <w:numFmt w:val="decimal"/>
      <w:lvlText w:val="%7."/>
      <w:lvlJc w:val="left"/>
      <w:pPr>
        <w:ind w:left="5247" w:hanging="360"/>
      </w:pPr>
      <w:rPr>
        <w:u w:val="none"/>
      </w:rPr>
    </w:lvl>
    <w:lvl w:ilvl="7">
      <w:start w:val="1"/>
      <w:numFmt w:val="lowerLetter"/>
      <w:lvlText w:val="%8."/>
      <w:lvlJc w:val="left"/>
      <w:pPr>
        <w:ind w:left="5967" w:hanging="360"/>
      </w:pPr>
      <w:rPr>
        <w:u w:val="none"/>
      </w:rPr>
    </w:lvl>
    <w:lvl w:ilvl="8">
      <w:start w:val="1"/>
      <w:numFmt w:val="lowerRoman"/>
      <w:lvlText w:val="%9."/>
      <w:lvlJc w:val="right"/>
      <w:pPr>
        <w:ind w:left="6687" w:hanging="180"/>
      </w:pPr>
      <w:rPr>
        <w:u w:val="none"/>
      </w:rPr>
    </w:lvl>
  </w:abstractNum>
  <w:abstractNum w:abstractNumId="7" w15:restartNumberingAfterBreak="0">
    <w:nsid w:val="10745ED6"/>
    <w:multiLevelType w:val="multilevel"/>
    <w:tmpl w:val="0FE4FC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2CB2B5F"/>
    <w:multiLevelType w:val="multilevel"/>
    <w:tmpl w:val="3F980B66"/>
    <w:lvl w:ilvl="0">
      <w:start w:val="1"/>
      <w:numFmt w:val="lowerLetter"/>
      <w:lvlText w:val="%1)"/>
      <w:lvlJc w:val="left"/>
      <w:pPr>
        <w:ind w:left="1290" w:hanging="360"/>
      </w:pPr>
      <w:rPr>
        <w:u w:val="none"/>
      </w:rPr>
    </w:lvl>
    <w:lvl w:ilvl="1">
      <w:start w:val="1"/>
      <w:numFmt w:val="lowerLetter"/>
      <w:lvlText w:val="%2."/>
      <w:lvlJc w:val="left"/>
      <w:pPr>
        <w:ind w:left="2010" w:hanging="360"/>
      </w:pPr>
      <w:rPr>
        <w:u w:val="none"/>
      </w:rPr>
    </w:lvl>
    <w:lvl w:ilvl="2">
      <w:start w:val="1"/>
      <w:numFmt w:val="lowerRoman"/>
      <w:lvlText w:val="%3."/>
      <w:lvlJc w:val="right"/>
      <w:pPr>
        <w:ind w:left="2730" w:hanging="180"/>
      </w:pPr>
      <w:rPr>
        <w:u w:val="none"/>
      </w:rPr>
    </w:lvl>
    <w:lvl w:ilvl="3">
      <w:start w:val="1"/>
      <w:numFmt w:val="decimal"/>
      <w:lvlText w:val="%4."/>
      <w:lvlJc w:val="left"/>
      <w:pPr>
        <w:ind w:left="3450" w:hanging="360"/>
      </w:pPr>
      <w:rPr>
        <w:u w:val="none"/>
      </w:rPr>
    </w:lvl>
    <w:lvl w:ilvl="4">
      <w:start w:val="1"/>
      <w:numFmt w:val="lowerLetter"/>
      <w:lvlText w:val="%5."/>
      <w:lvlJc w:val="left"/>
      <w:pPr>
        <w:ind w:left="4170" w:hanging="360"/>
      </w:pPr>
      <w:rPr>
        <w:u w:val="none"/>
      </w:rPr>
    </w:lvl>
    <w:lvl w:ilvl="5">
      <w:start w:val="1"/>
      <w:numFmt w:val="lowerRoman"/>
      <w:lvlText w:val="%6."/>
      <w:lvlJc w:val="right"/>
      <w:pPr>
        <w:ind w:left="4890" w:hanging="180"/>
      </w:pPr>
      <w:rPr>
        <w:u w:val="none"/>
      </w:rPr>
    </w:lvl>
    <w:lvl w:ilvl="6">
      <w:start w:val="1"/>
      <w:numFmt w:val="decimal"/>
      <w:lvlText w:val="%7."/>
      <w:lvlJc w:val="left"/>
      <w:pPr>
        <w:ind w:left="5610" w:hanging="360"/>
      </w:pPr>
      <w:rPr>
        <w:u w:val="none"/>
      </w:rPr>
    </w:lvl>
    <w:lvl w:ilvl="7">
      <w:start w:val="1"/>
      <w:numFmt w:val="lowerLetter"/>
      <w:lvlText w:val="%8."/>
      <w:lvlJc w:val="left"/>
      <w:pPr>
        <w:ind w:left="6330" w:hanging="360"/>
      </w:pPr>
      <w:rPr>
        <w:u w:val="none"/>
      </w:rPr>
    </w:lvl>
    <w:lvl w:ilvl="8">
      <w:start w:val="1"/>
      <w:numFmt w:val="lowerRoman"/>
      <w:lvlText w:val="%9."/>
      <w:lvlJc w:val="right"/>
      <w:pPr>
        <w:ind w:left="7050" w:hanging="180"/>
      </w:pPr>
      <w:rPr>
        <w:u w:val="none"/>
      </w:rPr>
    </w:lvl>
  </w:abstractNum>
  <w:abstractNum w:abstractNumId="9" w15:restartNumberingAfterBreak="0">
    <w:nsid w:val="136E2013"/>
    <w:multiLevelType w:val="multilevel"/>
    <w:tmpl w:val="741CD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4E1DFC"/>
    <w:multiLevelType w:val="multilevel"/>
    <w:tmpl w:val="05F84AFC"/>
    <w:lvl w:ilvl="0">
      <w:start w:val="1"/>
      <w:numFmt w:val="lowerLetter"/>
      <w:lvlText w:val="%1)"/>
      <w:lvlJc w:val="left"/>
      <w:pPr>
        <w:ind w:left="3555" w:hanging="360"/>
      </w:pPr>
      <w:rPr>
        <w:u w:val="none"/>
      </w:rPr>
    </w:lvl>
    <w:lvl w:ilvl="1">
      <w:start w:val="1"/>
      <w:numFmt w:val="lowerRoman"/>
      <w:lvlText w:val="%2)"/>
      <w:lvlJc w:val="right"/>
      <w:pPr>
        <w:ind w:left="4275" w:hanging="360"/>
      </w:pPr>
      <w:rPr>
        <w:u w:val="none"/>
      </w:rPr>
    </w:lvl>
    <w:lvl w:ilvl="2">
      <w:start w:val="1"/>
      <w:numFmt w:val="decimal"/>
      <w:lvlText w:val="%3)"/>
      <w:lvlJc w:val="left"/>
      <w:pPr>
        <w:ind w:left="4995" w:hanging="360"/>
      </w:pPr>
      <w:rPr>
        <w:u w:val="none"/>
      </w:rPr>
    </w:lvl>
    <w:lvl w:ilvl="3">
      <w:start w:val="1"/>
      <w:numFmt w:val="lowerLetter"/>
      <w:lvlText w:val="(%4)"/>
      <w:lvlJc w:val="left"/>
      <w:pPr>
        <w:ind w:left="5715" w:hanging="360"/>
      </w:pPr>
      <w:rPr>
        <w:u w:val="none"/>
      </w:rPr>
    </w:lvl>
    <w:lvl w:ilvl="4">
      <w:start w:val="1"/>
      <w:numFmt w:val="lowerRoman"/>
      <w:lvlText w:val="(%5)"/>
      <w:lvlJc w:val="right"/>
      <w:pPr>
        <w:ind w:left="6435" w:hanging="360"/>
      </w:pPr>
      <w:rPr>
        <w:u w:val="none"/>
      </w:rPr>
    </w:lvl>
    <w:lvl w:ilvl="5">
      <w:start w:val="1"/>
      <w:numFmt w:val="decimal"/>
      <w:lvlText w:val="(%6)"/>
      <w:lvlJc w:val="left"/>
      <w:pPr>
        <w:ind w:left="7155" w:hanging="360"/>
      </w:pPr>
      <w:rPr>
        <w:u w:val="none"/>
      </w:rPr>
    </w:lvl>
    <w:lvl w:ilvl="6">
      <w:start w:val="1"/>
      <w:numFmt w:val="lowerLetter"/>
      <w:lvlText w:val="%7."/>
      <w:lvlJc w:val="left"/>
      <w:pPr>
        <w:ind w:left="7875" w:hanging="360"/>
      </w:pPr>
      <w:rPr>
        <w:u w:val="none"/>
      </w:rPr>
    </w:lvl>
    <w:lvl w:ilvl="7">
      <w:start w:val="1"/>
      <w:numFmt w:val="lowerRoman"/>
      <w:lvlText w:val="%8."/>
      <w:lvlJc w:val="right"/>
      <w:pPr>
        <w:ind w:left="8595" w:hanging="360"/>
      </w:pPr>
      <w:rPr>
        <w:u w:val="none"/>
      </w:rPr>
    </w:lvl>
    <w:lvl w:ilvl="8">
      <w:start w:val="1"/>
      <w:numFmt w:val="decimal"/>
      <w:lvlText w:val="%9."/>
      <w:lvlJc w:val="left"/>
      <w:pPr>
        <w:ind w:left="9315" w:hanging="360"/>
      </w:pPr>
      <w:rPr>
        <w:u w:val="none"/>
      </w:rPr>
    </w:lvl>
  </w:abstractNum>
  <w:abstractNum w:abstractNumId="11" w15:restartNumberingAfterBreak="0">
    <w:nsid w:val="153C5DD5"/>
    <w:multiLevelType w:val="multilevel"/>
    <w:tmpl w:val="0A86F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8506B9"/>
    <w:multiLevelType w:val="multilevel"/>
    <w:tmpl w:val="47888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EF3D7C"/>
    <w:multiLevelType w:val="multilevel"/>
    <w:tmpl w:val="08DC4B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1F02840"/>
    <w:multiLevelType w:val="multilevel"/>
    <w:tmpl w:val="9822E7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2D984E7E"/>
    <w:multiLevelType w:val="hybridMultilevel"/>
    <w:tmpl w:val="0AB8B742"/>
    <w:lvl w:ilvl="0" w:tplc="46409CDC">
      <w:start w:val="1"/>
      <w:numFmt w:val="lowerLetter"/>
      <w:lvlText w:val="%1)"/>
      <w:lvlJc w:val="left"/>
      <w:pPr>
        <w:ind w:left="1131" w:hanging="563"/>
      </w:pPr>
      <w:rPr>
        <w:rFonts w:hint="default"/>
      </w:rPr>
    </w:lvl>
    <w:lvl w:ilvl="1" w:tplc="280A0019" w:tentative="1">
      <w:start w:val="1"/>
      <w:numFmt w:val="lowerLetter"/>
      <w:lvlText w:val="%2."/>
      <w:lvlJc w:val="left"/>
      <w:pPr>
        <w:ind w:left="1648" w:hanging="360"/>
      </w:pPr>
    </w:lvl>
    <w:lvl w:ilvl="2" w:tplc="280A001B" w:tentative="1">
      <w:start w:val="1"/>
      <w:numFmt w:val="lowerRoman"/>
      <w:lvlText w:val="%3."/>
      <w:lvlJc w:val="right"/>
      <w:pPr>
        <w:ind w:left="2368" w:hanging="180"/>
      </w:pPr>
    </w:lvl>
    <w:lvl w:ilvl="3" w:tplc="280A000F" w:tentative="1">
      <w:start w:val="1"/>
      <w:numFmt w:val="decimal"/>
      <w:lvlText w:val="%4."/>
      <w:lvlJc w:val="left"/>
      <w:pPr>
        <w:ind w:left="3088" w:hanging="360"/>
      </w:pPr>
    </w:lvl>
    <w:lvl w:ilvl="4" w:tplc="280A0019" w:tentative="1">
      <w:start w:val="1"/>
      <w:numFmt w:val="lowerLetter"/>
      <w:lvlText w:val="%5."/>
      <w:lvlJc w:val="left"/>
      <w:pPr>
        <w:ind w:left="3808" w:hanging="360"/>
      </w:pPr>
    </w:lvl>
    <w:lvl w:ilvl="5" w:tplc="280A001B" w:tentative="1">
      <w:start w:val="1"/>
      <w:numFmt w:val="lowerRoman"/>
      <w:lvlText w:val="%6."/>
      <w:lvlJc w:val="right"/>
      <w:pPr>
        <w:ind w:left="4528" w:hanging="180"/>
      </w:pPr>
    </w:lvl>
    <w:lvl w:ilvl="6" w:tplc="280A000F" w:tentative="1">
      <w:start w:val="1"/>
      <w:numFmt w:val="decimal"/>
      <w:lvlText w:val="%7."/>
      <w:lvlJc w:val="left"/>
      <w:pPr>
        <w:ind w:left="5248" w:hanging="360"/>
      </w:pPr>
    </w:lvl>
    <w:lvl w:ilvl="7" w:tplc="280A0019" w:tentative="1">
      <w:start w:val="1"/>
      <w:numFmt w:val="lowerLetter"/>
      <w:lvlText w:val="%8."/>
      <w:lvlJc w:val="left"/>
      <w:pPr>
        <w:ind w:left="5968" w:hanging="360"/>
      </w:pPr>
    </w:lvl>
    <w:lvl w:ilvl="8" w:tplc="280A001B" w:tentative="1">
      <w:start w:val="1"/>
      <w:numFmt w:val="lowerRoman"/>
      <w:lvlText w:val="%9."/>
      <w:lvlJc w:val="right"/>
      <w:pPr>
        <w:ind w:left="6688" w:hanging="180"/>
      </w:pPr>
    </w:lvl>
  </w:abstractNum>
  <w:abstractNum w:abstractNumId="16" w15:restartNumberingAfterBreak="0">
    <w:nsid w:val="31C75165"/>
    <w:multiLevelType w:val="multilevel"/>
    <w:tmpl w:val="CE4AAC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383769D"/>
    <w:multiLevelType w:val="multilevel"/>
    <w:tmpl w:val="5CBAC6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34717F66"/>
    <w:multiLevelType w:val="multilevel"/>
    <w:tmpl w:val="673004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15:restartNumberingAfterBreak="0">
    <w:nsid w:val="34A4399C"/>
    <w:multiLevelType w:val="multilevel"/>
    <w:tmpl w:val="A398678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3ADA0939"/>
    <w:multiLevelType w:val="multilevel"/>
    <w:tmpl w:val="E6A626A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 w15:restartNumberingAfterBreak="0">
    <w:nsid w:val="43F5530C"/>
    <w:multiLevelType w:val="multilevel"/>
    <w:tmpl w:val="7362F6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75B40F5"/>
    <w:multiLevelType w:val="multilevel"/>
    <w:tmpl w:val="87D8F13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 w15:restartNumberingAfterBreak="0">
    <w:nsid w:val="475D0A36"/>
    <w:multiLevelType w:val="multilevel"/>
    <w:tmpl w:val="F056CF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C711CD1"/>
    <w:multiLevelType w:val="multilevel"/>
    <w:tmpl w:val="47584E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69BF16B6"/>
    <w:multiLevelType w:val="multilevel"/>
    <w:tmpl w:val="59F2349E"/>
    <w:lvl w:ilvl="0">
      <w:start w:val="1"/>
      <w:numFmt w:val="lowerLetter"/>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left"/>
      <w:pPr>
        <w:ind w:left="1080"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lef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left"/>
      <w:pPr>
        <w:ind w:left="3240" w:hanging="360"/>
      </w:pPr>
      <w:rPr>
        <w:u w:val="none"/>
      </w:rPr>
    </w:lvl>
  </w:abstractNum>
  <w:abstractNum w:abstractNumId="26" w15:restartNumberingAfterBreak="0">
    <w:nsid w:val="728F1C40"/>
    <w:multiLevelType w:val="multilevel"/>
    <w:tmpl w:val="163EC8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7F3741E6"/>
    <w:multiLevelType w:val="multilevel"/>
    <w:tmpl w:val="A3EAF7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369647658">
    <w:abstractNumId w:val="25"/>
  </w:num>
  <w:num w:numId="2" w16cid:durableId="1195728716">
    <w:abstractNumId w:val="14"/>
  </w:num>
  <w:num w:numId="3" w16cid:durableId="243035479">
    <w:abstractNumId w:val="6"/>
  </w:num>
  <w:num w:numId="4" w16cid:durableId="1185824530">
    <w:abstractNumId w:val="26"/>
  </w:num>
  <w:num w:numId="5" w16cid:durableId="190072720">
    <w:abstractNumId w:val="0"/>
  </w:num>
  <w:num w:numId="6" w16cid:durableId="1959676783">
    <w:abstractNumId w:val="23"/>
  </w:num>
  <w:num w:numId="7" w16cid:durableId="849173931">
    <w:abstractNumId w:val="2"/>
  </w:num>
  <w:num w:numId="8" w16cid:durableId="1156535397">
    <w:abstractNumId w:val="1"/>
  </w:num>
  <w:num w:numId="9" w16cid:durableId="1746880007">
    <w:abstractNumId w:val="22"/>
  </w:num>
  <w:num w:numId="10" w16cid:durableId="1970865003">
    <w:abstractNumId w:val="13"/>
  </w:num>
  <w:num w:numId="11" w16cid:durableId="527642527">
    <w:abstractNumId w:val="4"/>
  </w:num>
  <w:num w:numId="12" w16cid:durableId="1813207512">
    <w:abstractNumId w:val="5"/>
  </w:num>
  <w:num w:numId="13" w16cid:durableId="1392969159">
    <w:abstractNumId w:val="12"/>
  </w:num>
  <w:num w:numId="14" w16cid:durableId="1188523963">
    <w:abstractNumId w:val="20"/>
  </w:num>
  <w:num w:numId="15" w16cid:durableId="1309551045">
    <w:abstractNumId w:val="27"/>
  </w:num>
  <w:num w:numId="16" w16cid:durableId="1106198735">
    <w:abstractNumId w:val="3"/>
  </w:num>
  <w:num w:numId="17" w16cid:durableId="1790195847">
    <w:abstractNumId w:val="11"/>
  </w:num>
  <w:num w:numId="18" w16cid:durableId="677388813">
    <w:abstractNumId w:val="21"/>
  </w:num>
  <w:num w:numId="19" w16cid:durableId="457534456">
    <w:abstractNumId w:val="9"/>
  </w:num>
  <w:num w:numId="20" w16cid:durableId="1170750185">
    <w:abstractNumId w:val="8"/>
  </w:num>
  <w:num w:numId="21" w16cid:durableId="1909682525">
    <w:abstractNumId w:val="10"/>
  </w:num>
  <w:num w:numId="22" w16cid:durableId="1149371149">
    <w:abstractNumId w:val="17"/>
  </w:num>
  <w:num w:numId="23" w16cid:durableId="225798943">
    <w:abstractNumId w:val="16"/>
  </w:num>
  <w:num w:numId="24" w16cid:durableId="590894937">
    <w:abstractNumId w:val="19"/>
  </w:num>
  <w:num w:numId="25" w16cid:durableId="17045893">
    <w:abstractNumId w:val="24"/>
  </w:num>
  <w:num w:numId="26" w16cid:durableId="823667670">
    <w:abstractNumId w:val="7"/>
  </w:num>
  <w:num w:numId="27" w16cid:durableId="306400443">
    <w:abstractNumId w:val="18"/>
  </w:num>
  <w:num w:numId="28" w16cid:durableId="906911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A24"/>
    <w:rsid w:val="0002581E"/>
    <w:rsid w:val="000C2E85"/>
    <w:rsid w:val="00110B8C"/>
    <w:rsid w:val="00156D2A"/>
    <w:rsid w:val="00156D67"/>
    <w:rsid w:val="001F2595"/>
    <w:rsid w:val="00233EDD"/>
    <w:rsid w:val="00253CE8"/>
    <w:rsid w:val="002A5283"/>
    <w:rsid w:val="002E0247"/>
    <w:rsid w:val="0030079A"/>
    <w:rsid w:val="003532BC"/>
    <w:rsid w:val="00361C70"/>
    <w:rsid w:val="004227AD"/>
    <w:rsid w:val="004267B6"/>
    <w:rsid w:val="0043178C"/>
    <w:rsid w:val="0054600A"/>
    <w:rsid w:val="005D2877"/>
    <w:rsid w:val="005D5C71"/>
    <w:rsid w:val="005F60ED"/>
    <w:rsid w:val="006032CF"/>
    <w:rsid w:val="00682A63"/>
    <w:rsid w:val="006970F1"/>
    <w:rsid w:val="006B45F0"/>
    <w:rsid w:val="007A6BAC"/>
    <w:rsid w:val="007D7B5D"/>
    <w:rsid w:val="00830E9C"/>
    <w:rsid w:val="00865CEF"/>
    <w:rsid w:val="00882C73"/>
    <w:rsid w:val="008C5595"/>
    <w:rsid w:val="008F470F"/>
    <w:rsid w:val="00900953"/>
    <w:rsid w:val="009553C8"/>
    <w:rsid w:val="00955BB0"/>
    <w:rsid w:val="009B2566"/>
    <w:rsid w:val="00AB4A5D"/>
    <w:rsid w:val="00AB6BA3"/>
    <w:rsid w:val="00AD1EDB"/>
    <w:rsid w:val="00AE7426"/>
    <w:rsid w:val="00AF2C03"/>
    <w:rsid w:val="00B132E9"/>
    <w:rsid w:val="00B715E1"/>
    <w:rsid w:val="00BC3C7F"/>
    <w:rsid w:val="00C25572"/>
    <w:rsid w:val="00C300EC"/>
    <w:rsid w:val="00C82D15"/>
    <w:rsid w:val="00D27641"/>
    <w:rsid w:val="00D36882"/>
    <w:rsid w:val="00D4593F"/>
    <w:rsid w:val="00D70327"/>
    <w:rsid w:val="00E1796F"/>
    <w:rsid w:val="00E43A8A"/>
    <w:rsid w:val="00E52A24"/>
    <w:rsid w:val="00E7066B"/>
    <w:rsid w:val="00E90D40"/>
    <w:rsid w:val="00EB20F4"/>
    <w:rsid w:val="00ED02F4"/>
    <w:rsid w:val="00F9339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9B79"/>
  <w15:docId w15:val="{3B509ADC-B1B5-428C-B637-E50D5EC14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9B25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n9fN2eGFMT6PjTRKSO3m9ZiOkw==">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20072</Words>
  <Characters>110398</Characters>
  <Application>Microsoft Office Word</Application>
  <DocSecurity>0</DocSecurity>
  <Lines>919</Lines>
  <Paragraphs>260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kmira</dc:creator>
  <cp:lastModifiedBy>Servicio Tercero - 542</cp:lastModifiedBy>
  <cp:revision>2</cp:revision>
  <cp:lastPrinted>2025-11-08T00:37:00Z</cp:lastPrinted>
  <dcterms:created xsi:type="dcterms:W3CDTF">2025-12-05T18:41:00Z</dcterms:created>
  <dcterms:modified xsi:type="dcterms:W3CDTF">2025-12-05T18:41:00Z</dcterms:modified>
</cp:coreProperties>
</file>